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июля 2010 г. N 8/22636</w:t>
      </w: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 И ОХРАНЫ ОКРУЖАЮЩЕЙ СРЕДЫ РЕСПУБЛИКИ БЕЛАРУСЬ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 июля 2010 г.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подпункта 6.40 пункта 6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республиканского конкурса на лучший детский рисунок на экологическую тематику.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8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В.Г.Цалко</w:t>
            </w:r>
            <w:proofErr w:type="spellEnd"/>
          </w:p>
        </w:tc>
      </w:tr>
    </w:tbl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pStyle w:val="ConsPlusNonformat"/>
      </w:pPr>
      <w:bookmarkStart w:id="2" w:name="Par22"/>
      <w:bookmarkEnd w:id="2"/>
      <w:r>
        <w:t xml:space="preserve">                                                     УТВЕРЖДЕНО</w:t>
      </w:r>
    </w:p>
    <w:p w:rsidR="00434802" w:rsidRDefault="00434802">
      <w:pPr>
        <w:pStyle w:val="ConsPlusNonformat"/>
      </w:pPr>
      <w:r>
        <w:t xml:space="preserve">                                                     Постановление</w:t>
      </w:r>
    </w:p>
    <w:p w:rsidR="00434802" w:rsidRDefault="00434802">
      <w:pPr>
        <w:pStyle w:val="ConsPlusNonformat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434802" w:rsidRDefault="00434802">
      <w:pPr>
        <w:pStyle w:val="ConsPlusNonformat"/>
      </w:pPr>
      <w:r>
        <w:t xml:space="preserve">                                                     ресурсов и охраны</w:t>
      </w:r>
    </w:p>
    <w:p w:rsidR="00434802" w:rsidRDefault="00434802">
      <w:pPr>
        <w:pStyle w:val="ConsPlusNonformat"/>
      </w:pPr>
      <w:r>
        <w:t xml:space="preserve">                                                     окружающей среды</w:t>
      </w:r>
    </w:p>
    <w:p w:rsidR="00434802" w:rsidRDefault="00434802">
      <w:pPr>
        <w:pStyle w:val="ConsPlusNonformat"/>
      </w:pPr>
      <w:r>
        <w:t xml:space="preserve">                                                     Республики Беларусь</w:t>
      </w:r>
    </w:p>
    <w:p w:rsidR="00434802" w:rsidRDefault="00434802">
      <w:pPr>
        <w:pStyle w:val="ConsPlusNonformat"/>
      </w:pPr>
      <w:r>
        <w:t xml:space="preserve">                                                     09.07.2010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ИНСТРУКЦИЯ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условия и порядок проведения республиканского конкурса на лучший детский рисунок на экологическую тематику (далее - конкурс).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в целях формирования экологической культуры граждан, воспитания у них бережного отношения к природе.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руководство подготовкой и проведением конкурса осуществляется Министерством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проводится ежегодно. 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конкурсе могут принимать участие воспитанники учреждений дошкольного </w:t>
      </w:r>
      <w:r>
        <w:rPr>
          <w:rFonts w:ascii="Calibri" w:hAnsi="Calibri" w:cs="Calibri"/>
        </w:rPr>
        <w:lastRenderedPageBreak/>
        <w:t>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3 до 5 лет;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лет.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участию в конкурсе допускаются работы, выполненные в течение года, в котором проводится конкурс,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7. 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8. Работы представляются в цветном варианте на листах форматом от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до А1.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Лица, решившие принять участие в конкурсе, в срок до 1 февраля года, в котором проводится конкурс, направляют свои работы в районные, городские, городские и районные инспекции природных ресурсов и охраны окружающей среды и Минский городской комитет природных ресурсов и охраны окружающей среды с пометкой "На республиканский конкурс на лучший детский рисунок на экологическую тематику".</w:t>
      </w:r>
      <w:proofErr w:type="gramEnd"/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 проводится с 1 февраля по 1 мая в три этапа: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(1 февраля - 1 марта) - определяются лучшие работы на районном и городском уровнях;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(2 марта - 1 апреля) - определяются лучшие работы на областном уровне;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(2 апреля - 1 мая) - определяются лучшие работы на республиканском уровне.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Минске второй этап не проводится.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организации, проведения и подведения итогов первого, второго и третьего этапов конкурса создаются соответствующие районные, городские, городские и районные, областные и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организационные комитеты. В городе Минске создается Минский городской организационный комитет.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организационного комитета могут включаться с их согласия представители управлений (отделов) образования, идеологической работы, культуры местных исполнительных и распорядительных органов, представители средств массовой информации.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Персональный состав организационного комитета утверждается соответствующим распоряжением или приказом городской, районной, городской и районной инспекции природных ресурсов и охраны окружающей среды, приказом областного, Минского городского комитета природных ресурсов и охраны окружающей среды, Министерства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рассмотрении работ, представленных на конкурс, членами организационного комитета учитывается полнота раскрытия темы номинации, количество работ, воспитательная и общественная ценность, яркость и оригинальность подачи материала.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Победители в каждой возрастной группе определяются по наибольшей сумме баллов, выставленных каждым членом организационного комитета в отношении отдельного участника конкурса по десятибалльной системе.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отбора нескольких работ одного автора награждается только одна из них, получившая наибольшее количество баллов.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организационного комитета считается правомочным, если на нем присутствует не менее 2/3 состава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организационного комитета принимается открытым голосованием простым большинством голосов членов комитета. При равном распределении голосов принятым считается решение, за которое проголосовал председатель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организационного комитета оформляется протоколом, который подписывается всеми присутствующими на заседании членами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член организационного комитета имеет замечание по принятому решению или не согласен с ним, то он вправе изложить в письменной форме свое особое мнение, которое прилагается к протоколу заседания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итогам первого этапа конкурса районные, городские, городские и районные организационные комитеты определяют победителей и направляют в областные организационные комитеты работы, которые заняли первое, второе и третье места.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Минский городской организационный комитет определяет победителей и направляет в республиканский организационный комитет работы, занявшие первое, второе и третье места на первом этапе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Областные организационные комитеты определяют победителей и направляют в республиканский организационный комитет работы, занявшие первое, второе и третье места на втором этапе.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Подведение итогов конкурса осуществляется республиканским организационным комитетом с определением первого, второго и третьего места в каждой возрастной группе.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Работы, не победившие в конкурсе, направляются организационным комитетом участнику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Награждение победителей первого этапа конкурса проводят районные, городские, городские и районные, Минский городской организационные комитеты, второго - областные организационные комитеты, третьего - республиканский организационный комитет.</w:t>
      </w:r>
      <w:proofErr w:type="gramEnd"/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Победители конкурса в торжественной обстановке награждаются дипломами.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E1B" w:rsidRDefault="00C85E1B"/>
    <w:sectPr w:rsidR="00C85E1B" w:rsidSect="00AC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73C8D"/>
    <w:rsid w:val="0017469B"/>
    <w:rsid w:val="00175A92"/>
    <w:rsid w:val="001837DD"/>
    <w:rsid w:val="00191081"/>
    <w:rsid w:val="001920B9"/>
    <w:rsid w:val="00196C2C"/>
    <w:rsid w:val="001A4063"/>
    <w:rsid w:val="001B24ED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4802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5B2072E3E5F3D73FE159D968C9B119169703C60211BE9B442787B5CA8F0B7A72C331D3D2FAA96EDD00C1451c8t1K" TargetMode="External"/><Relationship Id="rId13" Type="http://schemas.openxmlformats.org/officeDocument/2006/relationships/hyperlink" Target="consultantplus://offline/ref=DF15B2072E3E5F3D73FE159D968C9B119169703C602919ECB5417B2656A0A9BBA52B3C422A28E39AECD00C16c5t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5B2072E3E5F3D73FE159D968C9B119169703C60211BE9B442787B5CA8F0B7A72C331D3D2FAA96EDD00C1451c8t2K" TargetMode="External"/><Relationship Id="rId12" Type="http://schemas.openxmlformats.org/officeDocument/2006/relationships/hyperlink" Target="consultantplus://offline/ref=DF15B2072E3E5F3D73FE159D968C9B119169703C60211BE9B442787B5CA8F0B7A72C331D3D2FAA96EDD00C1450c8t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5B2072E3E5F3D73FE159D968C9B119169703C60291CEFB2437B2656A0A9BBA52B3C422A28E39AECD00C1Cc5t8K" TargetMode="External"/><Relationship Id="rId11" Type="http://schemas.openxmlformats.org/officeDocument/2006/relationships/hyperlink" Target="consultantplus://offline/ref=DF15B2072E3E5F3D73FE159D968C9B119169703C60211AE9B249767B5CA8F0B7A72C331D3D2FAA96EDD00C1450c8t3K" TargetMode="External"/><Relationship Id="rId5" Type="http://schemas.openxmlformats.org/officeDocument/2006/relationships/hyperlink" Target="consultantplus://offline/ref=DF15B2072E3E5F3D73FE159D968C9B119169703C60211BE9B442787B5CA8F0B7A72C331D3D2FAA96EDD00C1451c8t2K" TargetMode="External"/><Relationship Id="rId15" Type="http://schemas.openxmlformats.org/officeDocument/2006/relationships/hyperlink" Target="consultantplus://offline/ref=DF15B2072E3E5F3D73FE159D968C9B119169703C602919ECB5417B2656A0A9BBA52B3C422A28E39AECD00C16c5t0K" TargetMode="External"/><Relationship Id="rId10" Type="http://schemas.openxmlformats.org/officeDocument/2006/relationships/hyperlink" Target="consultantplus://offline/ref=DF15B2072E3E5F3D73FE159D968C9B119169703C60211BE9B442787B5CA8F0B7A72C331D3D2FAA96EDD00C1451c8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5B2072E3E5F3D73FE159D968C9B119169703C602919ECB5417B2656A0A9BBA52B3C422A28E39AECD00C15c5t2K" TargetMode="External"/><Relationship Id="rId14" Type="http://schemas.openxmlformats.org/officeDocument/2006/relationships/hyperlink" Target="consultantplus://offline/ref=DF15B2072E3E5F3D73FE159D968C9B119169703C60211BE9B442787B5CA8F0B7A72C331D3D2FAA96EDD00C1450c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2020-01-30T08:29:00Z</dcterms:created>
  <dcterms:modified xsi:type="dcterms:W3CDTF">2020-01-30T08:29:00Z</dcterms:modified>
</cp:coreProperties>
</file>