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C" w:rsidRPr="00BA466B" w:rsidRDefault="0076575C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0714DB" w:rsidRPr="00BA466B" w:rsidRDefault="000714DB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A4E7D" w:rsidRPr="00BA466B" w:rsidRDefault="005A4E7D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2194" w:rsidRDefault="00492194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66B" w:rsidRDefault="00BA466B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66B" w:rsidRPr="00BA466B" w:rsidRDefault="00BA466B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B1C" w:rsidRDefault="00BA466B" w:rsidP="00BA466B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1471B9" w:rsidRPr="00BA466B">
        <w:rPr>
          <w:rFonts w:ascii="Times New Roman" w:hAnsi="Times New Roman" w:cs="Times New Roman"/>
          <w:sz w:val="30"/>
          <w:szCs w:val="30"/>
        </w:rPr>
        <w:t xml:space="preserve"> января </w:t>
      </w:r>
      <w:r w:rsidR="0076575C" w:rsidRPr="00BA466B">
        <w:rPr>
          <w:rFonts w:ascii="Times New Roman" w:hAnsi="Times New Roman" w:cs="Times New Roman"/>
          <w:sz w:val="30"/>
          <w:szCs w:val="30"/>
        </w:rPr>
        <w:t>20</w:t>
      </w:r>
      <w:r w:rsidR="001471B9" w:rsidRPr="00BA466B">
        <w:rPr>
          <w:rFonts w:ascii="Times New Roman" w:hAnsi="Times New Roman" w:cs="Times New Roman"/>
          <w:sz w:val="30"/>
          <w:szCs w:val="30"/>
        </w:rPr>
        <w:t>2</w:t>
      </w:r>
      <w:r w:rsidR="00092675" w:rsidRPr="00BA466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г. № 3-6</w:t>
      </w:r>
    </w:p>
    <w:p w:rsidR="00BA466B" w:rsidRPr="00BA466B" w:rsidRDefault="00BA466B" w:rsidP="00BA466B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714DB" w:rsidRPr="00BA466B" w:rsidRDefault="000714DB" w:rsidP="00BA466B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714DB" w:rsidRPr="00BA466B" w:rsidRDefault="000714DB" w:rsidP="00BA466B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W w:w="0" w:type="auto"/>
        <w:tblLook w:val="04A0"/>
      </w:tblPr>
      <w:tblGrid>
        <w:gridCol w:w="4219"/>
      </w:tblGrid>
      <w:tr w:rsidR="0092116C" w:rsidRPr="00CE20DA" w:rsidTr="009701E8">
        <w:tc>
          <w:tcPr>
            <w:tcW w:w="4219" w:type="dxa"/>
            <w:hideMark/>
          </w:tcPr>
          <w:p w:rsidR="0092116C" w:rsidRPr="00CE20DA" w:rsidRDefault="0092116C" w:rsidP="009701E8">
            <w:pPr>
              <w:pStyle w:val="ConsPlusTitle"/>
              <w:spacing w:line="280" w:lineRule="exact"/>
              <w:jc w:val="both"/>
              <w:rPr>
                <w:sz w:val="30"/>
                <w:szCs w:val="30"/>
              </w:rPr>
            </w:pP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="009701E8" w:rsidRPr="009701E8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>перечн</w:t>
            </w:r>
            <w:r w:rsidR="009701E8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международных специализированных выставок (ярмарок)</w:t>
            </w:r>
            <w:r w:rsidR="005A4E7D" w:rsidRPr="005A4E7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</w:tc>
      </w:tr>
    </w:tbl>
    <w:p w:rsidR="00C25DAC" w:rsidRPr="00BA466B" w:rsidRDefault="00C25DAC" w:rsidP="00C25DAC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A4E7D" w:rsidRPr="00BA466B" w:rsidRDefault="005A4E7D" w:rsidP="00C25DAC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76575C" w:rsidRPr="00CE20DA" w:rsidRDefault="00675FE0" w:rsidP="00BA4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абзаца третьего</w:t>
      </w:r>
      <w:r w:rsidR="009701E8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>7 Положения о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возмещении части расходов на участие в международных специализированных выставках (ярмарках) в иностранных государствах,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утвержденно</w:t>
      </w:r>
      <w:r w:rsidR="00BA466B">
        <w:rPr>
          <w:rFonts w:ascii="Times New Roman" w:hAnsi="Times New Roman" w:cs="Times New Roman"/>
          <w:color w:val="000000" w:themeColor="text1"/>
          <w:sz w:val="30"/>
          <w:szCs w:val="30"/>
        </w:rPr>
        <w:t>го Указом Президента Республики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Беларусь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от 14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ноября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201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 г. №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412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38EA" w:rsidRPr="00CE20DA">
        <w:rPr>
          <w:rFonts w:ascii="Times New Roman" w:hAnsi="Times New Roman" w:cs="Times New Roman"/>
          <w:sz w:val="30"/>
          <w:szCs w:val="30"/>
        </w:rPr>
        <w:t xml:space="preserve">Могилевский областной исполнительный комитет </w:t>
      </w:r>
      <w:r w:rsidR="0076575C" w:rsidRPr="00CE20DA">
        <w:rPr>
          <w:rFonts w:ascii="Times New Roman" w:hAnsi="Times New Roman" w:cs="Times New Roman"/>
          <w:sz w:val="30"/>
          <w:szCs w:val="30"/>
        </w:rPr>
        <w:t>РЕШИЛ:</w:t>
      </w:r>
    </w:p>
    <w:p w:rsidR="00C25DAC" w:rsidRPr="00CE20DA" w:rsidRDefault="0076575C" w:rsidP="00BA46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E20DA">
        <w:rPr>
          <w:rFonts w:ascii="Times New Roman" w:hAnsi="Times New Roman" w:cs="Times New Roman"/>
          <w:b w:val="0"/>
          <w:sz w:val="30"/>
          <w:szCs w:val="30"/>
        </w:rPr>
        <w:t>1. 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У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 xml:space="preserve">становить 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перечень международных специализированных выставок (ярмарок) в иностранных государствах, расходы на участие в которых возмеща</w:t>
      </w:r>
      <w:r w:rsidR="001C3FB8">
        <w:rPr>
          <w:rFonts w:ascii="Times New Roman" w:hAnsi="Times New Roman" w:cs="Times New Roman"/>
          <w:b w:val="0"/>
          <w:sz w:val="30"/>
          <w:szCs w:val="30"/>
        </w:rPr>
        <w:t>ю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тся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 xml:space="preserve"> в 202</w:t>
      </w:r>
      <w:r w:rsidR="00092675">
        <w:rPr>
          <w:rFonts w:ascii="Times New Roman" w:hAnsi="Times New Roman" w:cs="Times New Roman"/>
          <w:b w:val="0"/>
          <w:sz w:val="30"/>
          <w:szCs w:val="30"/>
        </w:rPr>
        <w:t>2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, согласно приложению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E7A72" w:rsidRPr="009701E8" w:rsidRDefault="00C25DAC" w:rsidP="00BA46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701E8">
        <w:rPr>
          <w:rFonts w:ascii="Times New Roman" w:hAnsi="Times New Roman" w:cs="Times New Roman"/>
          <w:b w:val="0"/>
          <w:sz w:val="30"/>
          <w:szCs w:val="30"/>
        </w:rPr>
        <w:t>2.</w:t>
      </w:r>
      <w:r w:rsidR="00492194" w:rsidRPr="009701E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Настоящее решение вступает в силу после его официального опубликования</w:t>
      </w:r>
      <w:r w:rsidR="007E7A72" w:rsidRPr="009701E8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</w:p>
    <w:p w:rsidR="005A4E7D" w:rsidRPr="00CE20DA" w:rsidRDefault="005A4E7D" w:rsidP="0076575C">
      <w:pPr>
        <w:widowControl w:val="0"/>
        <w:spacing w:after="0" w:line="23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6575C" w:rsidRPr="00CE20DA" w:rsidRDefault="00B93FFF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>редседател</w:t>
      </w:r>
      <w:r>
        <w:rPr>
          <w:rFonts w:ascii="Times New Roman" w:hAnsi="Times New Roman" w:cs="Times New Roman"/>
          <w:spacing w:val="-4"/>
          <w:sz w:val="30"/>
          <w:szCs w:val="30"/>
        </w:rPr>
        <w:t>ь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76575C" w:rsidRPr="00CE20DA" w:rsidRDefault="0076575C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 w:rsidRPr="00CE20DA">
        <w:rPr>
          <w:rFonts w:ascii="Times New Roman" w:hAnsi="Times New Roman" w:cs="Times New Roman"/>
          <w:spacing w:val="-4"/>
          <w:sz w:val="30"/>
          <w:szCs w:val="30"/>
        </w:rPr>
        <w:t>Могилевского областного</w:t>
      </w:r>
    </w:p>
    <w:p w:rsidR="0076575C" w:rsidRPr="00CE20DA" w:rsidRDefault="0076575C" w:rsidP="00E57101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 w:rsidRPr="00CE20DA">
        <w:rPr>
          <w:rFonts w:ascii="Times New Roman" w:hAnsi="Times New Roman" w:cs="Times New Roman"/>
          <w:spacing w:val="-4"/>
          <w:sz w:val="30"/>
          <w:szCs w:val="30"/>
        </w:rPr>
        <w:t>исполнительного комитета</w:t>
      </w:r>
      <w:r w:rsidR="00E57101">
        <w:rPr>
          <w:rFonts w:ascii="Times New Roman" w:hAnsi="Times New Roman" w:cs="Times New Roman"/>
          <w:spacing w:val="-4"/>
          <w:sz w:val="30"/>
          <w:szCs w:val="30"/>
        </w:rPr>
        <w:t xml:space="preserve">  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BA466B">
        <w:rPr>
          <w:rFonts w:ascii="Times New Roman" w:hAnsi="Times New Roman" w:cs="Times New Roman"/>
          <w:spacing w:val="-4"/>
          <w:sz w:val="30"/>
          <w:szCs w:val="30"/>
        </w:rPr>
        <w:tab/>
      </w:r>
      <w:r w:rsidR="00BA466B">
        <w:rPr>
          <w:rFonts w:ascii="Times New Roman" w:hAnsi="Times New Roman" w:cs="Times New Roman"/>
          <w:spacing w:val="-4"/>
          <w:sz w:val="30"/>
          <w:szCs w:val="30"/>
        </w:rPr>
        <w:tab/>
      </w:r>
      <w:r w:rsidR="00092675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92675">
        <w:rPr>
          <w:rFonts w:ascii="Times New Roman" w:hAnsi="Times New Roman" w:cs="Times New Roman"/>
          <w:spacing w:val="-4"/>
          <w:sz w:val="30"/>
          <w:szCs w:val="30"/>
        </w:rPr>
        <w:t>М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92675">
        <w:rPr>
          <w:rFonts w:ascii="Times New Roman" w:hAnsi="Times New Roman" w:cs="Times New Roman"/>
          <w:spacing w:val="-4"/>
          <w:sz w:val="30"/>
          <w:szCs w:val="30"/>
        </w:rPr>
        <w:t>Исаченко</w:t>
      </w:r>
    </w:p>
    <w:p w:rsidR="007E7A72" w:rsidRPr="00492194" w:rsidRDefault="007E7A72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</w:p>
    <w:p w:rsidR="000714DB" w:rsidRPr="00492194" w:rsidRDefault="000714DB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</w:p>
    <w:p w:rsidR="0076575C" w:rsidRPr="00CE20DA" w:rsidRDefault="0076575C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 w:rsidRPr="00CE20DA">
        <w:rPr>
          <w:rFonts w:ascii="Times New Roman" w:hAnsi="Times New Roman" w:cs="Times New Roman"/>
          <w:spacing w:val="-4"/>
          <w:sz w:val="30"/>
          <w:szCs w:val="30"/>
        </w:rPr>
        <w:t>Управляющий делами</w:t>
      </w:r>
    </w:p>
    <w:p w:rsidR="0076575C" w:rsidRPr="00CE20DA" w:rsidRDefault="0076575C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 w:rsidRPr="00CE20DA">
        <w:rPr>
          <w:rFonts w:ascii="Times New Roman" w:hAnsi="Times New Roman" w:cs="Times New Roman"/>
          <w:spacing w:val="-4"/>
          <w:sz w:val="30"/>
          <w:szCs w:val="30"/>
        </w:rPr>
        <w:t>Могилевского областного</w:t>
      </w:r>
    </w:p>
    <w:p w:rsidR="0076575C" w:rsidRDefault="0076575C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 w:rsidRPr="00CE20DA">
        <w:rPr>
          <w:rFonts w:ascii="Times New Roman" w:hAnsi="Times New Roman" w:cs="Times New Roman"/>
          <w:spacing w:val="-4"/>
          <w:sz w:val="30"/>
          <w:szCs w:val="30"/>
        </w:rPr>
        <w:t>исполнительного комитета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  <w:t xml:space="preserve"> 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BA466B">
        <w:rPr>
          <w:rFonts w:ascii="Times New Roman" w:hAnsi="Times New Roman" w:cs="Times New Roman"/>
          <w:spacing w:val="-4"/>
          <w:sz w:val="30"/>
          <w:szCs w:val="30"/>
        </w:rPr>
        <w:tab/>
      </w:r>
      <w:r w:rsidR="00072812">
        <w:rPr>
          <w:rFonts w:ascii="Times New Roman" w:hAnsi="Times New Roman" w:cs="Times New Roman"/>
          <w:spacing w:val="-4"/>
          <w:sz w:val="30"/>
          <w:szCs w:val="30"/>
        </w:rPr>
        <w:t>Н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72812">
        <w:rPr>
          <w:rFonts w:ascii="Times New Roman" w:hAnsi="Times New Roman" w:cs="Times New Roman"/>
          <w:spacing w:val="-4"/>
          <w:sz w:val="30"/>
          <w:szCs w:val="30"/>
        </w:rPr>
        <w:t>Л</w:t>
      </w:r>
      <w:r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72812">
        <w:rPr>
          <w:rFonts w:ascii="Times New Roman" w:hAnsi="Times New Roman" w:cs="Times New Roman"/>
          <w:spacing w:val="-4"/>
          <w:sz w:val="30"/>
          <w:szCs w:val="30"/>
        </w:rPr>
        <w:t>Дедков</w:t>
      </w:r>
    </w:p>
    <w:p w:rsidR="00112FC5" w:rsidRDefault="00112FC5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</w:p>
    <w:p w:rsidR="00112FC5" w:rsidRDefault="00112FC5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</w:p>
    <w:p w:rsidR="00112FC5" w:rsidRDefault="00112FC5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  <w:sectPr w:rsidR="00112FC5" w:rsidSect="00BA466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  </w:t>
      </w: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к решению</w:t>
      </w:r>
    </w:p>
    <w:p w:rsidR="00112FC5" w:rsidRPr="00112FC5" w:rsidRDefault="00112FC5" w:rsidP="00112FC5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112FC5" w:rsidRPr="00112FC5" w:rsidRDefault="00BA466B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17.01.2022 № 3-6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ПЕРЕЧЕНЬ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2022 году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10206" w:type="dxa"/>
        <w:tblInd w:w="-459" w:type="dxa"/>
        <w:tblLayout w:type="fixed"/>
        <w:tblLook w:val="04A0"/>
      </w:tblPr>
      <w:tblGrid>
        <w:gridCol w:w="566"/>
        <w:gridCol w:w="3403"/>
        <w:gridCol w:w="2410"/>
        <w:gridCol w:w="2126"/>
        <w:gridCol w:w="1701"/>
      </w:tblGrid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№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Сроки проведения в 2022 году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туризма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Balt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tour 2022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Туризм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спорт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отдых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Рига, Латвийская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</w:p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туристическая выставка</w:t>
            </w:r>
          </w:p>
          <w:p w:rsidR="00112FC5" w:rsidRPr="00BE44F1" w:rsidRDefault="009A1F56" w:rsidP="00BA466B">
            <w:pPr>
              <w:pStyle w:val="ab"/>
              <w:tabs>
                <w:tab w:val="left" w:pos="2190"/>
              </w:tabs>
              <w:spacing w:line="26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«</w:t>
              </w:r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TOUREST</w:t>
              </w:r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20</w:t>
              </w:r>
            </w:hyperlink>
            <w:r w:rsidR="00112FC5" w:rsidRPr="00BE44F1">
              <w:rPr>
                <w:rStyle w:val="ac"/>
                <w:rFonts w:ascii="Times New Roman" w:hAnsi="Times New Roman"/>
                <w:color w:val="000000"/>
                <w:sz w:val="24"/>
                <w:szCs w:val="24"/>
                <w:u w:val="none"/>
              </w:rPr>
              <w:t>22</w:t>
            </w:r>
            <w:r w:rsidR="00112FC5" w:rsidRPr="00BE44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2FC5" w:rsidRPr="00BE44F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12F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Таллинн, Эстонская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технологий дизайна интерьеров, товаров для дома, подарков, сувениров и флористики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Ambiente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Технологии дизайна интерьеров, товары для дома, подарки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Франкфурт-на-Майне, Федеративная Республика Германия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пищевой продукции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«G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ulfood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Дубай, Объединенные Арабские Эмираты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 товаров для детей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«B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ABY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E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XPO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Товары для детей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 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Украина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срецтранспорта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SpecTransExpo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2022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Спецтранспорт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Казань,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специализированная сельскохозяйственная выставка «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AgriTek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FarmTek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Astana</w:t>
            </w:r>
            <w:r w:rsidRPr="00112FC5">
              <w:rPr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Сельскохозяйствен-ная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техника и оборудование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</w:rPr>
              <w:t>Нур-Султан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>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промышленная выставка непродовольственных товаров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HouseHold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Expo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Посуда, 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специализированная выставка косметики, средств гигиены, профессиональной и бытовой химии «C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HEMICOS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Косметика, средства гигиены, профессиональная и бытовая 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 Москва, Российская Федерация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энергосберегающих технологий, систем отопления,  газоснабжения и кондиционирования воздуха «MOLDENERGY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Оборудование и технологии для отопления, газоснабжения и кондиционирования воздуха, энергосберегающие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г. Кишинев, Республика Молдова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строительных и отделочных материалов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Mos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uild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Строительные и отделочные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март–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контрактного производства и товаров под собственной торговой маркой «Собственная торговая марка» IPLS 2022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Контрактное производство, товары под собственной торговой маркой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2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  <w:p w:rsidR="00112FC5" w:rsidRPr="00112FC5" w:rsidRDefault="00112FC5" w:rsidP="00BA466B">
            <w:pPr>
              <w:pStyle w:val="20"/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Международная выставка «Здравоохранение – 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 xml:space="preserve">TIHE </w:t>
            </w:r>
            <w:r w:rsidRPr="00112FC5">
              <w:rPr>
                <w:color w:val="000000" w:themeColor="text1"/>
                <w:sz w:val="24"/>
                <w:szCs w:val="24"/>
              </w:rPr>
              <w:t>2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022</w:t>
            </w:r>
            <w:r w:rsidRPr="00112FC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Медицина, лабораторное оборудование, хирургия, офтальмология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транспортно-логистических услуг, складского оборудования и технологий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TransRussia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112FC5">
              <w:rPr>
                <w:bCs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112FC5">
              <w:rPr>
                <w:bCs/>
                <w:color w:val="000000"/>
                <w:sz w:val="24"/>
                <w:szCs w:val="24"/>
              </w:rPr>
              <w:t xml:space="preserve"> отопления, вентиляции, кондиционирования, промышленного холода, водоснабжения, возобновляемой энергетики, сантехники и бассейнов «</w:t>
            </w:r>
            <w:proofErr w:type="spellStart"/>
            <w:r w:rsidRPr="00112FC5">
              <w:rPr>
                <w:bCs/>
                <w:color w:val="000000"/>
                <w:sz w:val="24"/>
                <w:szCs w:val="24"/>
              </w:rPr>
              <w:t>Aquatherm</w:t>
            </w:r>
            <w:proofErr w:type="spellEnd"/>
            <w:r w:rsidRPr="00112FC5">
              <w:rPr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12FC5">
              <w:rPr>
                <w:bCs/>
                <w:color w:val="000000"/>
                <w:sz w:val="24"/>
                <w:szCs w:val="24"/>
              </w:rPr>
              <w:t>Kyiv</w:t>
            </w:r>
            <w:proofErr w:type="spellEnd"/>
            <w:r w:rsidRPr="00112FC5">
              <w:rPr>
                <w:bCs/>
                <w:color w:val="000000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Оборудование для отопления, вентиляции, кондиционирования, водоснабжения, возобновляемая энергетика, сантехника и бассейны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г. 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Украина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Азербайджанская международная выставка «Пищевая промышленность»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color w:val="000000" w:themeColor="text1"/>
                <w:sz w:val="24"/>
                <w:szCs w:val="24"/>
              </w:rPr>
              <w:t>InterFood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</w:rPr>
              <w:t>Azerbaijan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Баку, Азербайджанская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выставка продуктов питания и напитков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«SIAL 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</w:rPr>
              <w:t>China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Шанхай, Китайская Народная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rPr>
          <w:trHeight w:val="518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Агропромышленная выставка-ярмарка «Золотая Нива 2022»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 Усть-Лабинск,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rPr>
          <w:trHeight w:val="34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color w:val="FF0000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Казахстанская международная выставка «Продукты питания, напитки, ингредиенты, упаковка и оборудование для пищевой промышленности» </w:t>
            </w:r>
            <w:proofErr w:type="spellStart"/>
            <w:r w:rsidRPr="00112FC5">
              <w:rPr>
                <w:sz w:val="24"/>
                <w:szCs w:val="24"/>
                <w:lang w:val="en-US"/>
              </w:rPr>
              <w:t>InterFood</w:t>
            </w:r>
            <w:proofErr w:type="spellEnd"/>
            <w:r w:rsidRPr="00112FC5">
              <w:rPr>
                <w:sz w:val="24"/>
                <w:szCs w:val="24"/>
              </w:rPr>
              <w:t xml:space="preserve"> </w:t>
            </w:r>
            <w:r w:rsidRPr="00112FC5">
              <w:rPr>
                <w:sz w:val="24"/>
                <w:szCs w:val="24"/>
                <w:lang w:val="en-US"/>
              </w:rPr>
              <w:t>Astana</w:t>
            </w:r>
            <w:r w:rsidRPr="00112FC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Продукты питания, напитки, ингредиенты, упаковка и оборудование для пищевой промышленности</w:t>
            </w:r>
          </w:p>
          <w:p w:rsidR="00BA466B" w:rsidRPr="00112FC5" w:rsidRDefault="00BA466B" w:rsidP="00BA466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г. </w:t>
            </w:r>
            <w:proofErr w:type="spellStart"/>
            <w:r w:rsidRPr="00112FC5">
              <w:rPr>
                <w:sz w:val="24"/>
                <w:szCs w:val="24"/>
              </w:rPr>
              <w:t>Нур-Султан</w:t>
            </w:r>
            <w:proofErr w:type="spellEnd"/>
            <w:r w:rsidRPr="00112FC5">
              <w:rPr>
                <w:sz w:val="24"/>
                <w:szCs w:val="24"/>
              </w:rPr>
              <w:t>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посуды, товаров для дома и сувениров «</w:t>
            </w:r>
            <w:r w:rsidRPr="00112FC5">
              <w:rPr>
                <w:sz w:val="24"/>
                <w:szCs w:val="24"/>
                <w:lang w:val="en-US"/>
              </w:rPr>
              <w:t>Central</w:t>
            </w:r>
            <w:r w:rsidRPr="00112FC5">
              <w:rPr>
                <w:sz w:val="24"/>
                <w:szCs w:val="24"/>
              </w:rPr>
              <w:t xml:space="preserve"> </w:t>
            </w:r>
            <w:r w:rsidRPr="00112FC5">
              <w:rPr>
                <w:sz w:val="24"/>
                <w:szCs w:val="24"/>
                <w:lang w:val="en-US"/>
              </w:rPr>
              <w:t>Asia</w:t>
            </w:r>
            <w:r w:rsidRPr="00112FC5">
              <w:rPr>
                <w:sz w:val="24"/>
                <w:szCs w:val="24"/>
              </w:rPr>
              <w:t xml:space="preserve"> </w:t>
            </w:r>
            <w:proofErr w:type="spellStart"/>
            <w:r w:rsidRPr="00112FC5">
              <w:rPr>
                <w:sz w:val="24"/>
                <w:szCs w:val="24"/>
                <w:lang w:val="en-US"/>
              </w:rPr>
              <w:t>Houseware</w:t>
            </w:r>
            <w:proofErr w:type="spellEnd"/>
            <w:r w:rsidRPr="00112FC5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Посуда, товары для дома и сувениры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автотранспорта для бизнеса «</w:t>
            </w:r>
            <w:proofErr w:type="spellStart"/>
            <w:r w:rsidRPr="00112FC5">
              <w:rPr>
                <w:sz w:val="24"/>
                <w:szCs w:val="24"/>
              </w:rPr>
              <w:t>ComAutoTrans</w:t>
            </w:r>
            <w:proofErr w:type="spellEnd"/>
            <w:r w:rsidRPr="00112FC5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Транспортные средства различного назначения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г. 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</w:rPr>
              <w:t>стеклопродукции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, технологий и оборудования для изготовления и обработки стекла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«МИР СТЕКЛА –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Производство, обработка и переработка стекла, продукция из стекла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форм, пресс-форм, штампов, услуг по проектированию изделий и их контрактному производству 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«РОСМОЛД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Дизайн и проектирование изделий, формы, пресс-формы, штампы, оснастка и инструмент, услуги и сервисное обслуживание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технического текстиля и нетканых материалов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Techtextil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Технический текстиль и нетканые материалы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Франкфурт-на-Майне, Федеративная Республика Германия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июнь</w:t>
            </w:r>
            <w:proofErr w:type="spellEnd"/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Международная выставка запасных частей, </w:t>
            </w:r>
            <w:proofErr w:type="spellStart"/>
            <w:r w:rsidRPr="00112FC5">
              <w:rPr>
                <w:sz w:val="24"/>
                <w:szCs w:val="24"/>
              </w:rPr>
              <w:t>автокомпонентов</w:t>
            </w:r>
            <w:proofErr w:type="spellEnd"/>
            <w:r w:rsidRPr="00112FC5">
              <w:rPr>
                <w:sz w:val="24"/>
                <w:szCs w:val="24"/>
              </w:rPr>
              <w:t xml:space="preserve">, оборудования и товаров для технического обслуживания автомобиля 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«MIMS </w:t>
            </w:r>
            <w:proofErr w:type="spellStart"/>
            <w:r w:rsidRPr="00112FC5">
              <w:rPr>
                <w:sz w:val="24"/>
                <w:szCs w:val="24"/>
              </w:rPr>
              <w:t>Automechanika</w:t>
            </w:r>
            <w:proofErr w:type="spellEnd"/>
            <w:r w:rsidRPr="00112FC5">
              <w:rPr>
                <w:sz w:val="24"/>
                <w:szCs w:val="24"/>
              </w:rPr>
              <w:t xml:space="preserve"> </w:t>
            </w:r>
            <w:proofErr w:type="spellStart"/>
            <w:r w:rsidRPr="00112FC5">
              <w:rPr>
                <w:sz w:val="24"/>
                <w:szCs w:val="24"/>
              </w:rPr>
              <w:t>Moscow</w:t>
            </w:r>
            <w:proofErr w:type="spellEnd"/>
            <w:r w:rsidRPr="00112FC5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Автозапчасти и </w:t>
            </w:r>
            <w:proofErr w:type="spellStart"/>
            <w:r w:rsidRPr="00112FC5">
              <w:rPr>
                <w:sz w:val="24"/>
                <w:szCs w:val="24"/>
              </w:rPr>
              <w:t>автокомпоненты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2FC5" w:rsidRPr="00112FC5" w:rsidTr="00BA466B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автомобильной индустрии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Интеравто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Автокомпоненты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и аксессуары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 по туризму «ОТДЫХ 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Le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sure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технического текстиля и нетканых материалов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Techtextil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Технический текстиль и нетканые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одежды, текстиля и обуви «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ATF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Expo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Cape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Town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Продукция швейной, обувной и текстильной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 Кейптаун,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промышленная выставка непродовольственных товаров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HouseHold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Expo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Посуда, 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агропромышленная выставка «</w:t>
            </w: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АгроЭкспо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Сельское хозяйство, техника и технологии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Кропивницкий, Украина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сентябрь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  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Специализированная выставка дорожно-строительной техники, технологий, оборудования и транспортных средств</w:t>
            </w:r>
            <w:r w:rsidR="00BA466B">
              <w:rPr>
                <w:sz w:val="24"/>
                <w:szCs w:val="24"/>
              </w:rPr>
              <w:t xml:space="preserve"> </w:t>
            </w:r>
            <w:r w:rsidR="00BA466B">
              <w:rPr>
                <w:sz w:val="24"/>
                <w:szCs w:val="24"/>
              </w:rPr>
              <w:br/>
            </w:r>
            <w:r w:rsidRPr="00112FC5">
              <w:rPr>
                <w:sz w:val="24"/>
                <w:szCs w:val="24"/>
              </w:rPr>
              <w:t>«</w:t>
            </w:r>
            <w:proofErr w:type="spellStart"/>
            <w:r w:rsidRPr="00112FC5">
              <w:rPr>
                <w:sz w:val="24"/>
                <w:szCs w:val="24"/>
              </w:rPr>
              <w:t>ДорТрансЭкспо</w:t>
            </w:r>
            <w:proofErr w:type="spellEnd"/>
            <w:r w:rsidRPr="00112FC5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Дорожно-строительная техника, технологии, оборудование и транспортные средства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г. Казань,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«Оборудование, технологии, сырье и ингредиенты для пищевой и перерабатывающей промышленности»</w:t>
            </w:r>
          </w:p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«АГРОПРОДМАШ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Оборудование, технологии, сырье и ингредиенты для пищевой и перерабатывающей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специализированная выставка </w:t>
            </w:r>
            <w:r w:rsidRPr="00112FC5">
              <w:rPr>
                <w:color w:val="000000" w:themeColor="text1"/>
                <w:sz w:val="24"/>
                <w:szCs w:val="24"/>
              </w:rPr>
              <w:t>«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РЕКЛАМА 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</w:rPr>
              <w:t>2022»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Рекламная полиграфия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Pr="00112FC5">
              <w:rPr>
                <w:color w:val="000000" w:themeColor="text1"/>
                <w:sz w:val="24"/>
                <w:szCs w:val="24"/>
              </w:rPr>
              <w:t>«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НЕКРОПОЛЬ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</w:t>
            </w:r>
            <w:r w:rsidRPr="00112FC5">
              <w:rPr>
                <w:color w:val="000000" w:themeColor="text1"/>
                <w:sz w:val="24"/>
                <w:szCs w:val="24"/>
              </w:rPr>
              <w:t>»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Погребальные принадлежности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Центрально-Азиатская международная выставка «Пищевая промышленность»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F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oodExpo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Q</w:t>
            </w:r>
            <w:proofErr w:type="spellStart"/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azaqstan</w:t>
            </w:r>
            <w:proofErr w:type="spellEnd"/>
            <w:r w:rsidRPr="00112FC5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«Мебель, фурнитура и обивочные материалы»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МЕБЕЛЬ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Мебель, фурнитура и обивочные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«Пищевая промышленность. Продукты питания. Ингредиенты»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12FC5">
              <w:rPr>
                <w:bCs/>
                <w:color w:val="000000" w:themeColor="text1"/>
                <w:sz w:val="24"/>
                <w:szCs w:val="24"/>
              </w:rPr>
              <w:t>UzProdExpo</w:t>
            </w:r>
            <w:proofErr w:type="spellEnd"/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выставка «Медицинская техника, изделия медицинского назначения и расходные материалы»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ЗДРАВООХРАНЕНИЕ – 2022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Медицинская техника, изделия медицинского назначения и расходные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112FC5" w:rsidRDefault="00112FC5" w:rsidP="0018670F">
      <w:pPr>
        <w:spacing w:line="240" w:lineRule="exact"/>
        <w:ind w:right="3340"/>
        <w:jc w:val="both"/>
        <w:rPr>
          <w:sz w:val="30"/>
        </w:rPr>
      </w:pPr>
    </w:p>
    <w:sectPr w:rsidR="00112FC5" w:rsidSect="00BA466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9F" w:rsidRDefault="00E97E9F" w:rsidP="00F262CD">
      <w:pPr>
        <w:spacing w:after="0" w:line="240" w:lineRule="auto"/>
      </w:pPr>
      <w:r>
        <w:separator/>
      </w:r>
    </w:p>
  </w:endnote>
  <w:endnote w:type="continuationSeparator" w:id="0">
    <w:p w:rsidR="00E97E9F" w:rsidRDefault="00E97E9F" w:rsidP="00F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9F" w:rsidRDefault="00E97E9F" w:rsidP="00F262CD">
      <w:pPr>
        <w:spacing w:after="0" w:line="240" w:lineRule="auto"/>
      </w:pPr>
      <w:r>
        <w:separator/>
      </w:r>
    </w:p>
  </w:footnote>
  <w:footnote w:type="continuationSeparator" w:id="0">
    <w:p w:rsidR="00E97E9F" w:rsidRDefault="00E97E9F" w:rsidP="00F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D7" w:rsidRDefault="009A1F56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75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2D7" w:rsidRDefault="00E97E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D7" w:rsidRDefault="009A1F56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75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292">
      <w:rPr>
        <w:rStyle w:val="a9"/>
        <w:noProof/>
      </w:rPr>
      <w:t>3</w:t>
    </w:r>
    <w:r>
      <w:rPr>
        <w:rStyle w:val="a9"/>
      </w:rPr>
      <w:fldChar w:fldCharType="end"/>
    </w:r>
  </w:p>
  <w:p w:rsidR="00B272D7" w:rsidRDefault="00E97E9F" w:rsidP="007A3E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738"/>
    <w:multiLevelType w:val="multilevel"/>
    <w:tmpl w:val="A64C5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CF6"/>
    <w:rsid w:val="000225D5"/>
    <w:rsid w:val="00024E18"/>
    <w:rsid w:val="00026C2F"/>
    <w:rsid w:val="000714DB"/>
    <w:rsid w:val="00072812"/>
    <w:rsid w:val="00092675"/>
    <w:rsid w:val="00093394"/>
    <w:rsid w:val="000A2696"/>
    <w:rsid w:val="000B1875"/>
    <w:rsid w:val="000C3485"/>
    <w:rsid w:val="000D08AF"/>
    <w:rsid w:val="000D0E54"/>
    <w:rsid w:val="000D1E92"/>
    <w:rsid w:val="000E0361"/>
    <w:rsid w:val="000E41FB"/>
    <w:rsid w:val="000E5BDD"/>
    <w:rsid w:val="00112FC5"/>
    <w:rsid w:val="001471B9"/>
    <w:rsid w:val="00185958"/>
    <w:rsid w:val="0018670F"/>
    <w:rsid w:val="00186C8B"/>
    <w:rsid w:val="001B7FF8"/>
    <w:rsid w:val="001C3FB8"/>
    <w:rsid w:val="001E464B"/>
    <w:rsid w:val="001E6EF2"/>
    <w:rsid w:val="001F75A2"/>
    <w:rsid w:val="00207307"/>
    <w:rsid w:val="00216ED2"/>
    <w:rsid w:val="0027201F"/>
    <w:rsid w:val="002777B4"/>
    <w:rsid w:val="00286DEA"/>
    <w:rsid w:val="002E0424"/>
    <w:rsid w:val="00304B5F"/>
    <w:rsid w:val="00352119"/>
    <w:rsid w:val="00365B4E"/>
    <w:rsid w:val="00387CB1"/>
    <w:rsid w:val="003A1CD5"/>
    <w:rsid w:val="003A36B9"/>
    <w:rsid w:val="003F3888"/>
    <w:rsid w:val="004260BF"/>
    <w:rsid w:val="00437063"/>
    <w:rsid w:val="00447C82"/>
    <w:rsid w:val="00463359"/>
    <w:rsid w:val="00492194"/>
    <w:rsid w:val="00495F39"/>
    <w:rsid w:val="004D679E"/>
    <w:rsid w:val="00512292"/>
    <w:rsid w:val="00552904"/>
    <w:rsid w:val="005A4E7D"/>
    <w:rsid w:val="005A6EE1"/>
    <w:rsid w:val="005B26D9"/>
    <w:rsid w:val="005C0736"/>
    <w:rsid w:val="005C6A10"/>
    <w:rsid w:val="005F432A"/>
    <w:rsid w:val="00675FE0"/>
    <w:rsid w:val="006F09AF"/>
    <w:rsid w:val="006F21A6"/>
    <w:rsid w:val="0075322C"/>
    <w:rsid w:val="00755298"/>
    <w:rsid w:val="0076575C"/>
    <w:rsid w:val="00776F74"/>
    <w:rsid w:val="00780A70"/>
    <w:rsid w:val="007C70AD"/>
    <w:rsid w:val="007E2355"/>
    <w:rsid w:val="007E30A8"/>
    <w:rsid w:val="007E7A72"/>
    <w:rsid w:val="007E7D43"/>
    <w:rsid w:val="00886AF9"/>
    <w:rsid w:val="00890614"/>
    <w:rsid w:val="00896C60"/>
    <w:rsid w:val="008B4857"/>
    <w:rsid w:val="008C00EB"/>
    <w:rsid w:val="008D5B79"/>
    <w:rsid w:val="00917AC5"/>
    <w:rsid w:val="0092116C"/>
    <w:rsid w:val="00953C78"/>
    <w:rsid w:val="009701E8"/>
    <w:rsid w:val="009A1F56"/>
    <w:rsid w:val="009A2E1B"/>
    <w:rsid w:val="009F2F89"/>
    <w:rsid w:val="00A13907"/>
    <w:rsid w:val="00A34585"/>
    <w:rsid w:val="00A35802"/>
    <w:rsid w:val="00A57874"/>
    <w:rsid w:val="00A57C39"/>
    <w:rsid w:val="00A61675"/>
    <w:rsid w:val="00A806E0"/>
    <w:rsid w:val="00AA2DAA"/>
    <w:rsid w:val="00AA567E"/>
    <w:rsid w:val="00AC3AF4"/>
    <w:rsid w:val="00AF2CF6"/>
    <w:rsid w:val="00B14147"/>
    <w:rsid w:val="00B2296E"/>
    <w:rsid w:val="00B579BF"/>
    <w:rsid w:val="00B7593E"/>
    <w:rsid w:val="00B93F6C"/>
    <w:rsid w:val="00B93FFF"/>
    <w:rsid w:val="00BA466B"/>
    <w:rsid w:val="00BB75CE"/>
    <w:rsid w:val="00BC48B0"/>
    <w:rsid w:val="00BE44F1"/>
    <w:rsid w:val="00BE7591"/>
    <w:rsid w:val="00BF4BFA"/>
    <w:rsid w:val="00C23C66"/>
    <w:rsid w:val="00C25DAC"/>
    <w:rsid w:val="00C4507E"/>
    <w:rsid w:val="00CA17D5"/>
    <w:rsid w:val="00CD343D"/>
    <w:rsid w:val="00CE20DA"/>
    <w:rsid w:val="00CF5B1C"/>
    <w:rsid w:val="00CF764A"/>
    <w:rsid w:val="00D31907"/>
    <w:rsid w:val="00D4380D"/>
    <w:rsid w:val="00D77C1D"/>
    <w:rsid w:val="00D8496B"/>
    <w:rsid w:val="00DD1CC3"/>
    <w:rsid w:val="00DD7328"/>
    <w:rsid w:val="00DE32A5"/>
    <w:rsid w:val="00E272AA"/>
    <w:rsid w:val="00E31861"/>
    <w:rsid w:val="00E338EA"/>
    <w:rsid w:val="00E57101"/>
    <w:rsid w:val="00E97E9F"/>
    <w:rsid w:val="00EA1D98"/>
    <w:rsid w:val="00EC1795"/>
    <w:rsid w:val="00ED5EC1"/>
    <w:rsid w:val="00ED6186"/>
    <w:rsid w:val="00EF465D"/>
    <w:rsid w:val="00F206B6"/>
    <w:rsid w:val="00F262CD"/>
    <w:rsid w:val="00FA79AB"/>
    <w:rsid w:val="00FD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1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FC5"/>
  </w:style>
  <w:style w:type="character" w:customStyle="1" w:styleId="2">
    <w:name w:val="Основной текст (2)_"/>
    <w:basedOn w:val="a0"/>
    <w:link w:val="20"/>
    <w:locked/>
    <w:rsid w:val="00112F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C5"/>
    <w:pPr>
      <w:widowControl w:val="0"/>
      <w:shd w:val="clear" w:color="auto" w:fill="FFFFFF"/>
      <w:spacing w:after="0" w:line="341" w:lineRule="exact"/>
      <w:jc w:val="both"/>
    </w:pPr>
    <w:rPr>
      <w:sz w:val="30"/>
      <w:szCs w:val="30"/>
    </w:rPr>
  </w:style>
  <w:style w:type="table" w:styleId="aa">
    <w:name w:val="Table Grid"/>
    <w:basedOn w:val="a1"/>
    <w:uiPriority w:val="59"/>
    <w:rsid w:val="00112F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2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rsid w:val="00112FC5"/>
    <w:rPr>
      <w:color w:val="0000FF"/>
      <w:u w:val="single"/>
    </w:rPr>
  </w:style>
  <w:style w:type="paragraph" w:styleId="ad">
    <w:name w:val="Body Text Indent"/>
    <w:basedOn w:val="a"/>
    <w:link w:val="ae"/>
    <w:semiHidden/>
    <w:rsid w:val="00112FC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e">
    <w:name w:val="Основной текст с отступом Знак"/>
    <w:basedOn w:val="a0"/>
    <w:link w:val="ad"/>
    <w:semiHidden/>
    <w:rsid w:val="00112FC5"/>
    <w:rPr>
      <w:rFonts w:ascii="Times New Roman" w:eastAsia="Calibri" w:hAnsi="Times New Roman" w:cs="Times New Roman"/>
      <w:sz w:val="30"/>
      <w:szCs w:val="30"/>
    </w:rPr>
  </w:style>
  <w:style w:type="paragraph" w:styleId="af">
    <w:name w:val="Title"/>
    <w:basedOn w:val="a"/>
    <w:link w:val="af0"/>
    <w:qFormat/>
    <w:rsid w:val="00112FC5"/>
    <w:pPr>
      <w:spacing w:after="0" w:line="280" w:lineRule="exact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0">
    <w:name w:val="Название Знак"/>
    <w:basedOn w:val="a0"/>
    <w:link w:val="af"/>
    <w:rsid w:val="00112F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1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1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FC5"/>
  </w:style>
  <w:style w:type="character" w:customStyle="1" w:styleId="2">
    <w:name w:val="Основной текст (2)_"/>
    <w:basedOn w:val="a0"/>
    <w:link w:val="20"/>
    <w:locked/>
    <w:rsid w:val="00112F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C5"/>
    <w:pPr>
      <w:widowControl w:val="0"/>
      <w:shd w:val="clear" w:color="auto" w:fill="FFFFFF"/>
      <w:spacing w:after="0" w:line="341" w:lineRule="exact"/>
      <w:jc w:val="both"/>
    </w:pPr>
    <w:rPr>
      <w:sz w:val="30"/>
      <w:szCs w:val="30"/>
    </w:rPr>
  </w:style>
  <w:style w:type="table" w:styleId="aa">
    <w:name w:val="Table Grid"/>
    <w:basedOn w:val="a1"/>
    <w:uiPriority w:val="59"/>
    <w:rsid w:val="00112F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12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rsid w:val="00112FC5"/>
    <w:rPr>
      <w:color w:val="0000FF"/>
      <w:u w:val="single"/>
    </w:rPr>
  </w:style>
  <w:style w:type="paragraph" w:styleId="ad">
    <w:name w:val="Body Text Indent"/>
    <w:basedOn w:val="a"/>
    <w:link w:val="ae"/>
    <w:semiHidden/>
    <w:rsid w:val="00112FC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0"/>
      <w:szCs w:val="30"/>
      <w:lang/>
    </w:rPr>
  </w:style>
  <w:style w:type="character" w:customStyle="1" w:styleId="ae">
    <w:name w:val="Основной текст с отступом Знак"/>
    <w:basedOn w:val="a0"/>
    <w:link w:val="ad"/>
    <w:semiHidden/>
    <w:rsid w:val="00112FC5"/>
    <w:rPr>
      <w:rFonts w:ascii="Times New Roman" w:eastAsia="Calibri" w:hAnsi="Times New Roman" w:cs="Times New Roman"/>
      <w:sz w:val="30"/>
      <w:szCs w:val="30"/>
      <w:lang/>
    </w:rPr>
  </w:style>
  <w:style w:type="paragraph" w:styleId="af">
    <w:name w:val="Title"/>
    <w:basedOn w:val="a"/>
    <w:link w:val="af0"/>
    <w:qFormat/>
    <w:rsid w:val="00112FC5"/>
    <w:pPr>
      <w:spacing w:after="0" w:line="280" w:lineRule="exact"/>
      <w:jc w:val="center"/>
    </w:pPr>
    <w:rPr>
      <w:rFonts w:ascii="Times New Roman" w:eastAsia="Times New Roman" w:hAnsi="Times New Roman" w:cs="Times New Roman"/>
      <w:sz w:val="30"/>
      <w:szCs w:val="24"/>
      <w:lang/>
    </w:rPr>
  </w:style>
  <w:style w:type="character" w:customStyle="1" w:styleId="af0">
    <w:name w:val="Название Знак"/>
    <w:basedOn w:val="a0"/>
    <w:link w:val="af"/>
    <w:rsid w:val="00112F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1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talexpo.ru/expo/6614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Гробивкин Евгений Владимирович</dc:creator>
  <cp:lastModifiedBy>Admin</cp:lastModifiedBy>
  <cp:revision>2</cp:revision>
  <cp:lastPrinted>2021-01-13T07:58:00Z</cp:lastPrinted>
  <dcterms:created xsi:type="dcterms:W3CDTF">2022-02-08T07:27:00Z</dcterms:created>
  <dcterms:modified xsi:type="dcterms:W3CDTF">2022-02-08T07:27:00Z</dcterms:modified>
</cp:coreProperties>
</file>