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68" w:rsidRPr="00367268" w:rsidRDefault="00367268" w:rsidP="003672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7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Перечень административных процедур, осуществляемых по заявлениям субъектов хозяйствования, и регламенты </w:t>
      </w:r>
    </w:p>
    <w:p w:rsidR="00367268" w:rsidRPr="00367268" w:rsidRDefault="00367268" w:rsidP="00367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26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 утвержден </w:t>
      </w:r>
      <w:hyperlink r:id="rId4" w:anchor="%D0%97%D0%B0%D0%B3_%D0%A3%D1%82%D0%B2_1" w:history="1">
        <w:r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Единый перечень</w:t>
        </w:r>
      </w:hyperlink>
      <w:r w:rsidRPr="00367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2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процедур, осуществляемых в отношении субъектов хозяйствования</w:t>
      </w:r>
    </w:p>
    <w:p w:rsidR="00367268" w:rsidRPr="00367268" w:rsidRDefault="00367268" w:rsidP="002D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7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Административные процедуры, осуществляемые </w:t>
      </w:r>
      <w:r w:rsidR="002D4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главным государственным инспектором управления по сельскому хозяйству и продовольствию </w:t>
      </w:r>
      <w:proofErr w:type="spellStart"/>
      <w:r w:rsidR="002D4E0B">
        <w:rPr>
          <w:rFonts w:ascii="Times New Roman" w:eastAsia="Times New Roman" w:hAnsi="Times New Roman" w:cs="Times New Roman"/>
          <w:b/>
          <w:bCs/>
          <w:sz w:val="24"/>
          <w:szCs w:val="24"/>
        </w:rPr>
        <w:t>Чериковского</w:t>
      </w:r>
      <w:proofErr w:type="spellEnd"/>
      <w:r w:rsidR="002D4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райисполкома </w:t>
      </w:r>
      <w:r w:rsidRPr="00367268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отношении субъектов хозяйствования</w:t>
      </w:r>
      <w:r w:rsidRPr="00367268">
        <w:rPr>
          <w:rFonts w:ascii="Times New Roman" w:eastAsia="Times New Roman" w:hAnsi="Times New Roman" w:cs="Times New Roman"/>
          <w:sz w:val="24"/>
          <w:szCs w:val="24"/>
        </w:rPr>
        <w:br/>
        <w:t>(п. 5.8.</w:t>
      </w:r>
      <w:proofErr w:type="gramEnd"/>
      <w:r w:rsidRPr="0036726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регистрация колесного трактора, прицепа к нему, самоходной машины, п. 5.11. </w:t>
      </w:r>
      <w:proofErr w:type="gramStart"/>
      <w:r w:rsidRPr="00367268">
        <w:rPr>
          <w:rFonts w:ascii="Times New Roman" w:eastAsia="Times New Roman" w:hAnsi="Times New Roman" w:cs="Times New Roman"/>
          <w:sz w:val="24"/>
          <w:szCs w:val="24"/>
        </w:rPr>
        <w:t>Государственный технический осмотр колесного трактора, прицепа к нему, самоходной машины)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3820"/>
        <w:gridCol w:w="3319"/>
      </w:tblGrid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административной процедуры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5.8.1.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регистрация машины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в случае необходимости выезда по месту нахождения колесного трактора, прицепа к нему, самоходной машины 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рабочих дней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5.8.2.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Внесение изменения в документы, связанные с государственной регистрацией машины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рабочих дня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в случае необходимости выезда по месту нахождения колесного трактора, прицепа к нему, самоходной машины 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5.8.3.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рабочих дня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в случае необходимости выезда по месту нахождения колесного трактора, прицепа к нему, самоходной машины 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5.8.4.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акта осмотра машины для снятия ее с учета в случае невозможности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рабочих дня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в случае необходимости выезда по месту нахождения колесного трактора, прицепа к нему, самоходной машины 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5.8.5.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Снятие машины с учета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рабочих дня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в случае необходимости выезда по месту нахождения 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колесного трактора, прицепа к нему, самоходной машины 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</w:t>
            </w:r>
          </w:p>
        </w:tc>
      </w:tr>
      <w:tr w:rsidR="00367268" w:rsidRPr="00367268" w:rsidTr="00367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5.11.1.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Государственный технический осмотр колесного трактора, прицепа к нему, самоходной машины с получением разрешения на допуск к участию в дорожном движении колесного трактора, прицепа к нему, самоходной машины</w:t>
            </w:r>
          </w:p>
        </w:tc>
        <w:tc>
          <w:tcPr>
            <w:tcW w:w="0" w:type="auto"/>
            <w:vAlign w:val="center"/>
            <w:hideMark/>
          </w:tcPr>
          <w:p w:rsidR="00367268" w:rsidRPr="00367268" w:rsidRDefault="00367268" w:rsidP="0036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день обращения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случае необходимости выезда по месту нахождения колесного трактора, прицепа к нему и самоходной машины – </w:t>
            </w:r>
            <w:r w:rsidRPr="00367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рабочих дней со дня обращения</w:t>
            </w:r>
          </w:p>
        </w:tc>
      </w:tr>
    </w:tbl>
    <w:p w:rsidR="00367268" w:rsidRPr="00367268" w:rsidRDefault="00367268" w:rsidP="00367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268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Регламенты административных процедур</w:t>
      </w:r>
      <w:r w:rsidRPr="00367268">
        <w:rPr>
          <w:rFonts w:ascii="Times New Roman" w:eastAsia="Times New Roman" w:hAnsi="Times New Roman" w:cs="Times New Roman"/>
          <w:sz w:val="24"/>
          <w:szCs w:val="24"/>
        </w:rPr>
        <w:t xml:space="preserve"> утверждены Постановлением Министерства сельского хозяйства и продовольствия Республики Беларусь от 6 апреля 2022 г. № 35 «Об утверждении регламентов административных процедур» </w:t>
      </w:r>
    </w:p>
    <w:p w:rsidR="00367268" w:rsidRPr="00367268" w:rsidRDefault="00E26962" w:rsidP="0036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%D0%97%D0%B0%D0%B3_%D0%A3%D1%82%D0%B2_1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</w:t>
      </w:r>
      <w:hyperlink r:id="rId6" w:anchor="podpunkt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5.8.1 «Государственная регистрация машины» (прилагается);</w:t>
      </w:r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anchor="%D0%97%D0%B0%D0%B3_%D0%A3%D1%82%D0%B2_2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 5.8.2 «Внесение изменения в документы, связанные с государственной регистрацией машины» (прилагается);</w:t>
      </w:r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anchor="%D0%97%D0%B0%D0%B3_%D0%A3%D1%82%D0%B2_3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 5.8.3 «Получение свидетельства о регистрации машины и (или) регистрационного знака взамен утраченного (похищенного) или пришедшего в негодность» (прилагается);</w:t>
      </w:r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anchor="%D0%97%D0%B0%D0%B3_%D0%A3%D1%82%D0%B2_4" w:history="1">
        <w:proofErr w:type="gramStart"/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 5.8.4 «Получение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техники» (прилагается);</w:t>
      </w:r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anchor="%D0%97%D0%B0%D0%B3_%D0%A3%D1%82%D0%B2_5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 5.8.5 «Снятие машины с учета» (прилагается);</w:t>
      </w:r>
      <w:proofErr w:type="gramEnd"/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anchor="%D0%97%D0%B0%D0%B3_%D0%A3%D1%82%D0%B2_6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процедуры, осуществляемой в отношении субъектов хозяйствования, по подпункту 5.11.1 «Государственный технический осмотр колесного трактора, прицепа к нему, самоходной машины с получением разрешения на допуск к участию в дорожном движении колесного трактора, прицепа к нему, самоходной машины» (прилагается).</w:t>
      </w:r>
    </w:p>
    <w:p w:rsidR="00367268" w:rsidRPr="00367268" w:rsidRDefault="00E26962" w:rsidP="0036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96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67268" w:rsidRPr="00367268" w:rsidRDefault="00E26962" w:rsidP="00367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podpunkt1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  <w:proofErr w:type="gramStart"/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ля целей настоящего постановления под подпунктом понимается подпункт пункта </w:t>
      </w:r>
      <w:hyperlink r:id="rId13" w:anchor="%D0%97%D0%B0%D0%B3_%D0%A3%D1%82%D0%B2_1" w:history="1">
        <w:r w:rsidR="00367268" w:rsidRPr="0036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единого перечня</w:t>
        </w:r>
      </w:hyperlink>
      <w:r w:rsidR="00367268" w:rsidRPr="00367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548. </w:t>
      </w:r>
    </w:p>
    <w:p w:rsidR="003239A4" w:rsidRDefault="003239A4"/>
    <w:sectPr w:rsidR="003239A4" w:rsidSect="00E2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8"/>
    <w:rsid w:val="002D4E0B"/>
    <w:rsid w:val="003239A4"/>
    <w:rsid w:val="00367268"/>
    <w:rsid w:val="00D27285"/>
    <w:rsid w:val="00E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2"/>
  </w:style>
  <w:style w:type="paragraph" w:styleId="1">
    <w:name w:val="heading 1"/>
    <w:basedOn w:val="a"/>
    <w:link w:val="10"/>
    <w:uiPriority w:val="9"/>
    <w:qFormat/>
    <w:rsid w:val="0036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7268"/>
    <w:rPr>
      <w:color w:val="0000FF"/>
      <w:u w:val="single"/>
    </w:rPr>
  </w:style>
  <w:style w:type="character" w:styleId="a5">
    <w:name w:val="Strong"/>
    <w:basedOn w:val="a0"/>
    <w:uiPriority w:val="22"/>
    <w:qFormat/>
    <w:rsid w:val="00367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8019" TargetMode="External"/><Relationship Id="rId13" Type="http://schemas.openxmlformats.org/officeDocument/2006/relationships/hyperlink" Target="https://etalonline.by/webnpa/text.asp?RN=C221005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w22238019" TargetMode="External"/><Relationship Id="rId12" Type="http://schemas.openxmlformats.org/officeDocument/2006/relationships/hyperlink" Target="https://minsktrans.by/inspekcziya-gostehnadzora/perechen-administrativnyh-proczedur-osushhestvlyaemyh-po-zayavleniyam-subektov-hozyajstvovaniya-i-reglamen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sktrans.by/inspekcziya-gostehnadzora/perechen-administrativnyh-proczedur-osushhestvlyaemyh-po-zayavleniyam-subektov-hozyajstvovaniya-i-reglamenty/" TargetMode="External"/><Relationship Id="rId11" Type="http://schemas.openxmlformats.org/officeDocument/2006/relationships/hyperlink" Target="https://etalonline.by/document/?regnum=w22238019" TargetMode="External"/><Relationship Id="rId5" Type="http://schemas.openxmlformats.org/officeDocument/2006/relationships/hyperlink" Target="https://etalonline.by/document/?regnum=w22238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talonline.by/document/?regnum=w22238019" TargetMode="External"/><Relationship Id="rId4" Type="http://schemas.openxmlformats.org/officeDocument/2006/relationships/hyperlink" Target="https://etalonline.by/document/?regnum=c22100548" TargetMode="External"/><Relationship Id="rId9" Type="http://schemas.openxmlformats.org/officeDocument/2006/relationships/hyperlink" Target="https://etalonline.by/document/?regnum=w22238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2024-09-02T05:47:00Z</dcterms:created>
  <dcterms:modified xsi:type="dcterms:W3CDTF">2024-09-02T05:51:00Z</dcterms:modified>
</cp:coreProperties>
</file>