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DE5" w:rsidRPr="00607315" w:rsidRDefault="00356DE5" w:rsidP="00356DE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 xml:space="preserve">80 ЛЕТ ТРАГЕДИИ В ХАТЫНИ. </w:t>
      </w:r>
    </w:p>
    <w:p w:rsidR="00356DE5" w:rsidRDefault="00356DE5" w:rsidP="00356DE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07315">
        <w:rPr>
          <w:rFonts w:ascii="Times New Roman" w:hAnsi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>
        <w:rPr>
          <w:rFonts w:ascii="Times New Roman" w:eastAsia="Times New Roman" w:hAnsi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1. Хатынь – неутихающая боль в сердце белорусов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hAnsi="Times New Roman"/>
          <w:sz w:val="30"/>
          <w:szCs w:val="30"/>
        </w:rPr>
        <w:t xml:space="preserve">Сегодня можно с уверенностью сказать, что </w:t>
      </w:r>
      <w:r>
        <w:rPr>
          <w:rFonts w:ascii="Times New Roman" w:eastAsia="Times New Roman" w:hAnsi="Times New Roman"/>
          <w:sz w:val="30"/>
          <w:szCs w:val="30"/>
        </w:rPr>
        <w:t>в</w:t>
      </w:r>
      <w:r w:rsidRPr="00915FE7">
        <w:rPr>
          <w:rFonts w:ascii="Times New Roman" w:hAnsi="Times New Roman"/>
          <w:sz w:val="30"/>
          <w:szCs w:val="30"/>
        </w:rPr>
        <w:t xml:space="preserve"> истории хатынской трагедии </w:t>
      </w:r>
      <w:r>
        <w:rPr>
          <w:rFonts w:ascii="Times New Roman" w:hAnsi="Times New Roman"/>
          <w:sz w:val="30"/>
          <w:szCs w:val="30"/>
        </w:rPr>
        <w:t>больше</w:t>
      </w:r>
      <w:r w:rsidRPr="00915FE7">
        <w:rPr>
          <w:rFonts w:ascii="Times New Roman" w:hAnsi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/>
          <w:sz w:val="30"/>
          <w:szCs w:val="30"/>
        </w:rPr>
        <w:t>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>Утром 22 марта 1943 г. в 6 км от д.Хатынь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eastAsia="Times New Roman" w:hAnsi="Times New Roman"/>
          <w:sz w:val="30"/>
          <w:szCs w:val="30"/>
        </w:rPr>
        <w:t>: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sz w:val="30"/>
          <w:szCs w:val="30"/>
        </w:rPr>
        <w:t xml:space="preserve">В результате нападения был убит немецкий офицер. </w:t>
      </w:r>
    </w:p>
    <w:p w:rsidR="00356DE5" w:rsidRPr="00895A01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lastRenderedPageBreak/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Pr="002178B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/>
          <w:sz w:val="30"/>
          <w:szCs w:val="30"/>
        </w:rPr>
        <w:t>.</w:t>
      </w:r>
    </w:p>
    <w:p w:rsidR="00356DE5" w:rsidRPr="00AC5EEE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 каратели появились в д.Хатынь. Когда они подошли к </w:t>
      </w:r>
      <w:r>
        <w:rPr>
          <w:rFonts w:ascii="Times New Roman" w:eastAsia="Times New Roman" w:hAnsi="Times New Roman"/>
          <w:sz w:val="30"/>
          <w:szCs w:val="30"/>
        </w:rPr>
        <w:t>деревне</w:t>
      </w:r>
      <w:r w:rsidRPr="00895A01">
        <w:rPr>
          <w:rFonts w:ascii="Times New Roman" w:eastAsia="Times New Roman" w:hAnsi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/>
          <w:sz w:val="30"/>
          <w:szCs w:val="30"/>
        </w:rPr>
        <w:br/>
      </w:r>
      <w:r w:rsidRPr="00895A01">
        <w:rPr>
          <w:rFonts w:ascii="Times New Roman" w:eastAsia="Times New Roman" w:hAnsi="Times New Roman"/>
          <w:b/>
          <w:sz w:val="30"/>
          <w:szCs w:val="30"/>
        </w:rPr>
        <w:t>149 жителей</w:t>
      </w:r>
      <w:r>
        <w:rPr>
          <w:rFonts w:ascii="Times New Roman" w:eastAsia="Times New Roman" w:hAnsi="Times New Roman"/>
          <w:b/>
          <w:sz w:val="30"/>
          <w:szCs w:val="30"/>
        </w:rPr>
        <w:t xml:space="preserve">. </w:t>
      </w:r>
      <w:r w:rsidRPr="00E367FE">
        <w:rPr>
          <w:rFonts w:ascii="Times New Roman" w:eastAsia="Times New Roman" w:hAnsi="Times New Roman"/>
          <w:sz w:val="30"/>
          <w:szCs w:val="30"/>
        </w:rPr>
        <w:t>И что самое страшное –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E367FE">
        <w:rPr>
          <w:rFonts w:ascii="Times New Roman" w:eastAsia="Times New Roman" w:hAnsi="Times New Roman"/>
          <w:sz w:val="30"/>
          <w:szCs w:val="30"/>
        </w:rPr>
        <w:t>среди них было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895A01">
        <w:rPr>
          <w:rFonts w:ascii="Times New Roman" w:eastAsia="Times New Roman" w:hAnsi="Times New Roman"/>
          <w:b/>
          <w:sz w:val="30"/>
          <w:szCs w:val="30"/>
        </w:rPr>
        <w:t>75 детей</w:t>
      </w:r>
      <w:r w:rsidRPr="00895A01">
        <w:rPr>
          <w:rFonts w:ascii="Times New Roman" w:eastAsia="Times New Roman" w:hAnsi="Times New Roman"/>
          <w:sz w:val="30"/>
          <w:szCs w:val="30"/>
        </w:rPr>
        <w:t xml:space="preserve">. Спастись 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eastAsia="Times New Roman" w:hAnsi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eastAsia="Times New Roman" w:hAnsi="Times New Roman"/>
          <w:spacing w:val="-4"/>
          <w:sz w:val="30"/>
          <w:szCs w:val="30"/>
        </w:rPr>
        <w:t xml:space="preserve"> была полностью сожжена.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0FD3">
        <w:rPr>
          <w:rFonts w:ascii="Times New Roman" w:eastAsia="Times New Roman" w:hAnsi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:rsidR="00356DE5" w:rsidRPr="00BE55E2" w:rsidRDefault="00356DE5" w:rsidP="00356D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Pr="00576D60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поднимешь… Подожгли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ногам… Только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 w:rsidRPr="000C53D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95A01">
        <w:rPr>
          <w:rFonts w:ascii="Times New Roman" w:eastAsia="Times New Roman" w:hAnsi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:rsidR="00356DE5" w:rsidRPr="00895A01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56DE5" w:rsidRPr="00895A01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</w:t>
      </w:r>
      <w:r w:rsidRPr="00895A01">
        <w:rPr>
          <w:rFonts w:ascii="Times New Roman" w:eastAsia="Times New Roman" w:hAnsi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/>
          <w:i/>
          <w:sz w:val="28"/>
          <w:szCs w:val="28"/>
        </w:rPr>
        <w:t>я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eastAsia="Times New Roman" w:hAnsi="Times New Roman"/>
          <w:i/>
          <w:sz w:val="28"/>
          <w:szCs w:val="28"/>
        </w:rPr>
        <w:noBreakHyphen/>
        <w:t xml:space="preserve">й карательный батальон: </w:t>
      </w:r>
    </w:p>
    <w:p w:rsidR="00356DE5" w:rsidRPr="00FC15FC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6 января 1943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t>18 февраля 1943 г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Котели и </w:t>
      </w:r>
      <w:r>
        <w:rPr>
          <w:rFonts w:ascii="Times New Roman" w:eastAsia="Times New Roman" w:hAnsi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:rsidR="00356DE5" w:rsidRPr="00895A01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95A01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7 марта, за 2 недели до Хатыни, </w:t>
      </w:r>
      <w:r w:rsidRPr="006A5035">
        <w:rPr>
          <w:rFonts w:ascii="Times New Roman" w:eastAsia="Times New Roman" w:hAnsi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/>
          <w:i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/>
          <w:i/>
          <w:sz w:val="28"/>
          <w:szCs w:val="28"/>
        </w:rPr>
        <w:t>Боброво, Логойский район. </w:t>
      </w:r>
    </w:p>
    <w:p w:rsidR="00356DE5" w:rsidRPr="00FC15FC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После Хатыни, в апреле, – д.Завишинская Рудня Логойского района.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E55E2">
        <w:rPr>
          <w:rFonts w:ascii="Times New Roman" w:eastAsia="Times New Roman" w:hAnsi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eastAsia="Times New Roman" w:hAnsi="Times New Roman"/>
          <w:sz w:val="30"/>
          <w:szCs w:val="30"/>
        </w:rPr>
        <w:t xml:space="preserve">ями в ходе карательных операций. </w:t>
      </w:r>
    </w:p>
    <w:p w:rsidR="00356DE5" w:rsidRPr="00895A01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/>
          <w:b/>
          <w:sz w:val="30"/>
          <w:szCs w:val="30"/>
        </w:rPr>
        <w:t xml:space="preserve">движением </w:t>
      </w:r>
      <w:r>
        <w:rPr>
          <w:rFonts w:ascii="Times New Roman" w:eastAsia="Times New Roman" w:hAnsi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Pr="00FC15FC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C15FC">
        <w:rPr>
          <w:rFonts w:ascii="Times New Roman" w:eastAsia="Times New Roman" w:hAnsi="Times New Roman"/>
          <w:sz w:val="30"/>
          <w:szCs w:val="30"/>
        </w:rPr>
        <w:t xml:space="preserve">После войны </w:t>
      </w:r>
      <w:r>
        <w:rPr>
          <w:rFonts w:ascii="Times New Roman" w:eastAsia="Times New Roman" w:hAnsi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/>
          <w:sz w:val="30"/>
          <w:szCs w:val="30"/>
        </w:rPr>
        <w:t>Хатынь не была восстановлена. В 1940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356DE5" w:rsidRPr="00915FE7" w:rsidRDefault="00356DE5" w:rsidP="00356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Х</w:t>
      </w:r>
      <w:r w:rsidRPr="00915FE7">
        <w:rPr>
          <w:rFonts w:ascii="Times New Roman" w:hAnsi="Times New Roman"/>
          <w:sz w:val="30"/>
          <w:szCs w:val="30"/>
        </w:rPr>
        <w:t>атынск</w:t>
      </w:r>
      <w:r>
        <w:rPr>
          <w:rFonts w:ascii="Times New Roman" w:hAnsi="Times New Roman"/>
          <w:sz w:val="30"/>
          <w:szCs w:val="30"/>
        </w:rPr>
        <w:t>ая т</w:t>
      </w:r>
      <w:r w:rsidRPr="00915FE7">
        <w:rPr>
          <w:rFonts w:ascii="Times New Roman" w:hAnsi="Times New Roman"/>
          <w:sz w:val="30"/>
          <w:szCs w:val="30"/>
        </w:rPr>
        <w:t>рагеди</w:t>
      </w:r>
      <w:r>
        <w:rPr>
          <w:rFonts w:ascii="Times New Roman" w:hAnsi="Times New Roman"/>
          <w:sz w:val="30"/>
          <w:szCs w:val="30"/>
        </w:rPr>
        <w:t>я – э</w:t>
      </w:r>
      <w:r w:rsidRPr="00915FE7">
        <w:rPr>
          <w:rFonts w:ascii="Times New Roman" w:hAnsi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356DE5" w:rsidRPr="00915FE7" w:rsidRDefault="00356DE5" w:rsidP="00356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5FE7">
        <w:rPr>
          <w:rFonts w:ascii="Times New Roman" w:eastAsia="Times New Roman" w:hAnsi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915FE7">
        <w:rPr>
          <w:rFonts w:ascii="Times New Roman" w:hAnsi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/>
          <w:sz w:val="30"/>
          <w:szCs w:val="30"/>
        </w:rPr>
        <w:t>важн</w:t>
      </w:r>
      <w:r w:rsidRPr="00915FE7">
        <w:rPr>
          <w:rFonts w:ascii="Times New Roman" w:hAnsi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/>
          <w:sz w:val="30"/>
          <w:szCs w:val="30"/>
        </w:rPr>
        <w:t>белорусского государства.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/>
          <w:sz w:val="30"/>
          <w:szCs w:val="30"/>
        </w:rPr>
        <w:t>. Церемония открытия началась в г. Минске на пл. Победы, откуда факел, зажженный от Вечного огня, был доставлен в мемориальный комплекс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:rsidR="00356DE5" w:rsidRDefault="00356DE5" w:rsidP="00356DE5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На месте каждого из 26 сожженных домов – памятник-сруб,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>внутри которого обелиск в виде печной трубы с колоколом. На каждом обелиске – доска с именами сожженных жителей;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356DE5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/>
          <w:i/>
          <w:sz w:val="30"/>
          <w:szCs w:val="30"/>
        </w:rPr>
        <w:t>«</w:t>
      </w:r>
      <w:r>
        <w:rPr>
          <w:rFonts w:ascii="Times New Roman" w:eastAsia="Times New Roman" w:hAnsi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/>
          <w:sz w:val="30"/>
          <w:szCs w:val="30"/>
        </w:rPr>
        <w:t>работы проходили в три</w:t>
      </w:r>
      <w:r>
        <w:rPr>
          <w:rFonts w:ascii="Times New Roman" w:eastAsia="Times New Roman" w:hAnsi="Times New Roman"/>
          <w:sz w:val="30"/>
          <w:szCs w:val="30"/>
        </w:rPr>
        <w:t xml:space="preserve"> этапа. </w:t>
      </w:r>
      <w:r>
        <w:rPr>
          <w:rFonts w:ascii="Times New Roman" w:eastAsia="Times New Roman" w:hAnsi="Times New Roman"/>
          <w:b/>
          <w:sz w:val="30"/>
          <w:szCs w:val="30"/>
        </w:rPr>
        <w:t>Первая очередь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>
        <w:rPr>
          <w:rFonts w:ascii="Times New Roman" w:eastAsia="Times New Roman" w:hAnsi="Times New Roman"/>
          <w:b/>
          <w:sz w:val="30"/>
          <w:szCs w:val="30"/>
        </w:rPr>
        <w:t>второй очереди</w:t>
      </w:r>
      <w:r>
        <w:rPr>
          <w:rFonts w:ascii="Times New Roman" w:eastAsia="Times New Roman" w:hAnsi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eastAsia="Times New Roman" w:hAnsi="Times New Roman"/>
          <w:b/>
          <w:sz w:val="30"/>
          <w:szCs w:val="30"/>
        </w:rPr>
        <w:t>Третья</w:t>
      </w:r>
      <w:r>
        <w:rPr>
          <w:rFonts w:ascii="Times New Roman" w:eastAsia="Times New Roman" w:hAnsi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356DE5" w:rsidRPr="0076169D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7FB0">
        <w:rPr>
          <w:rFonts w:ascii="Times New Roman" w:eastAsia="Times New Roman" w:hAnsi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eastAsia="Times New Roman" w:hAnsi="Times New Roman"/>
          <w:b/>
          <w:sz w:val="30"/>
          <w:szCs w:val="30"/>
        </w:rPr>
        <w:t>музей «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Кожны трэцi» </w:t>
      </w:r>
      <w:r w:rsidRPr="0076169D">
        <w:rPr>
          <w:rFonts w:ascii="Times New Roman" w:eastAsia="Times New Roman" w:hAnsi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:rsidR="00356DE5" w:rsidRPr="0076169D" w:rsidRDefault="00356DE5" w:rsidP="00356DE5">
      <w:pPr>
        <w:pageBreakBefore/>
        <w:spacing w:before="120" w:after="0" w:line="281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356DE5" w:rsidRDefault="00356DE5" w:rsidP="00356DE5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/>
          <w:b/>
          <w:sz w:val="30"/>
          <w:szCs w:val="30"/>
        </w:rPr>
        <w:t>восстановили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Указом Президента Республики Беларусь от 13 мая 2022 г.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BE0003">
        <w:rPr>
          <w:rFonts w:ascii="Times New Roman" w:eastAsia="Times New Roman" w:hAnsi="Times New Roman"/>
          <w:bCs/>
          <w:sz w:val="30"/>
          <w:szCs w:val="30"/>
        </w:rPr>
        <w:t>№ 176</w:t>
      </w:r>
      <w:r w:rsidRPr="00BE000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Pr="0092125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356DE5" w:rsidRDefault="00356DE5" w:rsidP="00356DE5">
      <w:pPr>
        <w:spacing w:before="120"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eastAsia="Times New Roman" w:hAnsi="Times New Roman"/>
          <w:b/>
          <w:sz w:val="30"/>
          <w:szCs w:val="30"/>
        </w:rPr>
        <w:t>почти 2 тыс. человек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/>
          <w:sz w:val="30"/>
          <w:szCs w:val="30"/>
        </w:rPr>
        <w:br/>
      </w:r>
      <w:r>
        <w:rPr>
          <w:rFonts w:ascii="Times New Roman" w:eastAsia="Times New Roman" w:hAnsi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2. Расследование уголовного дела о геноциде белорусского народа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356DE5" w:rsidRDefault="00356DE5" w:rsidP="00356D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войны и в послевоенный период. </w:t>
      </w:r>
    </w:p>
    <w:p w:rsidR="00356DE5" w:rsidRPr="0076169D" w:rsidRDefault="00356DE5" w:rsidP="00356DE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6169D">
        <w:rPr>
          <w:rFonts w:ascii="Times New Roman" w:hAnsi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356DE5" w:rsidRPr="00106CE4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356DE5" w:rsidRPr="0076169D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из них свыше 7,6 тыс. – узники лагерей смерти. </w:t>
      </w:r>
    </w:p>
    <w:p w:rsidR="00356DE5" w:rsidRPr="0076169D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06CE4">
        <w:rPr>
          <w:rFonts w:ascii="Times New Roman" w:eastAsia="Times New Roman" w:hAnsi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рублей (в ценах 1941 года), что в</w:t>
      </w:r>
      <w:r w:rsidRPr="0076169D">
        <w:rPr>
          <w:rFonts w:ascii="Times New Roman" w:eastAsia="Times New Roman" w:hAnsi="Times New Roman"/>
          <w:sz w:val="30"/>
          <w:szCs w:val="30"/>
        </w:rPr>
        <w:br/>
        <w:t xml:space="preserve">35 раз превысило бюджет республики. </w:t>
      </w:r>
    </w:p>
    <w:p w:rsidR="00356DE5" w:rsidRPr="0076169D" w:rsidRDefault="00356DE5" w:rsidP="00356DE5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в том числе не менее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216 населенных пунктов </w:t>
      </w:r>
      <w:r w:rsidRPr="0076169D">
        <w:rPr>
          <w:rFonts w:ascii="Times New Roman" w:eastAsia="Times New Roman" w:hAnsi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356DE5" w:rsidRPr="0076169D" w:rsidRDefault="00356DE5" w:rsidP="00356DE5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6169D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356DE5" w:rsidRPr="0076169D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/>
          <w:i/>
          <w:sz w:val="28"/>
          <w:szCs w:val="28"/>
        </w:rPr>
        <w:t xml:space="preserve">, разделивших судьбу д.Хатыни. </w:t>
      </w:r>
    </w:p>
    <w:p w:rsidR="00356DE5" w:rsidRPr="0076169D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деятельности 52-го отдельного специализированного поискового батальона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В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</w:t>
      </w:r>
      <w:r w:rsidRPr="0076169D">
        <w:rPr>
          <w:rFonts w:ascii="Times New Roman" w:eastAsia="Times New Roman" w:hAnsi="Times New Roman"/>
          <w:sz w:val="30"/>
          <w:szCs w:val="30"/>
        </w:rPr>
        <w:t>2023 году запланировано проведение полевых поисковых работ в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  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35 таких местах.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169D">
        <w:rPr>
          <w:rFonts w:ascii="Times New Roman" w:eastAsia="Times New Roman" w:hAnsi="Times New Roman"/>
          <w:sz w:val="30"/>
          <w:szCs w:val="30"/>
        </w:rPr>
        <w:lastRenderedPageBreak/>
        <w:t>Одно из крупных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>
        <w:rPr>
          <w:rFonts w:ascii="Times New Roman" w:eastAsia="Times New Roman" w:hAnsi="Times New Roman"/>
          <w:sz w:val="30"/>
          <w:szCs w:val="30"/>
        </w:rPr>
        <w:t xml:space="preserve">                              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/>
          <w:sz w:val="30"/>
          <w:szCs w:val="30"/>
        </w:rPr>
        <w:t xml:space="preserve"> оружии, находившемся на вооружении Вермахта.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урочища Уручье под г. Минском</w:t>
      </w:r>
      <w:r>
        <w:rPr>
          <w:rFonts w:ascii="Times New Roman" w:eastAsia="Times New Roman" w:hAnsi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356DE5" w:rsidRDefault="00356DE5" w:rsidP="00356DE5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:rsidR="00356DE5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Однако,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356DE5" w:rsidRDefault="00356DE5" w:rsidP="00356DE5">
      <w:pPr>
        <w:spacing w:before="120" w:after="0" w:line="28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356DE5" w:rsidRPr="00826233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26233">
        <w:rPr>
          <w:rFonts w:ascii="Times New Roman" w:eastAsia="Times New Roman" w:hAnsi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/>
          <w:sz w:val="30"/>
          <w:szCs w:val="30"/>
        </w:rPr>
        <w:t>.</w:t>
      </w:r>
    </w:p>
    <w:p w:rsidR="00356DE5" w:rsidRPr="0076169D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356DE5" w:rsidRPr="00770169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3. Сохранение памяти о жертвах Великой Отечественной войны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eastAsia="Times New Roman" w:hAnsi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CE3274">
        <w:rPr>
          <w:rFonts w:ascii="Times New Roman" w:eastAsia="Times New Roman" w:hAnsi="Times New Roman"/>
          <w:b/>
          <w:bCs/>
          <w:sz w:val="30"/>
          <w:szCs w:val="30"/>
        </w:rPr>
        <w:t>годы</w:t>
      </w:r>
      <w:r>
        <w:rPr>
          <w:rFonts w:ascii="Times New Roman" w:eastAsia="Times New Roman" w:hAnsi="Times New Roman"/>
          <w:sz w:val="30"/>
          <w:szCs w:val="30"/>
        </w:rPr>
        <w:t xml:space="preserve">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/>
          <w:b/>
          <w:sz w:val="30"/>
          <w:szCs w:val="30"/>
        </w:rPr>
        <w:t>на государственном учете состоит 8 331 воинское захоронение и захоронение жертв войн, в том числе 1 626 захоронений жертв войны (геноцида)</w:t>
      </w:r>
      <w:r>
        <w:rPr>
          <w:rFonts w:ascii="Times New Roman" w:eastAsia="Times New Roman" w:hAnsi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356DE5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/>
          <w:i/>
          <w:sz w:val="28"/>
          <w:szCs w:val="28"/>
        </w:rPr>
        <w:t>, ранее считавшихся пропавшими без вести.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погибших в ходе войн.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56DE5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автоматизированный банк данных «Книга Памяти Республики Беларусь» </w:t>
      </w:r>
      <w:r w:rsidRPr="00106CE4">
        <w:rPr>
          <w:rFonts w:ascii="Times New Roman" w:eastAsia="Times New Roman" w:hAnsi="Times New Roman"/>
          <w:i/>
          <w:sz w:val="28"/>
          <w:szCs w:val="28"/>
        </w:rPr>
        <w:t>(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www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mil</w:t>
      </w:r>
      <w:r w:rsidRPr="00106CE4">
        <w:rPr>
          <w:rFonts w:ascii="Times New Roman" w:eastAsia="Times New Roman" w:hAnsi="Times New Roman"/>
          <w:i/>
          <w:sz w:val="28"/>
          <w:szCs w:val="28"/>
        </w:rPr>
        <w:t>.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by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</w:t>
      </w:r>
      <w:r w:rsidRPr="00106CE4">
        <w:rPr>
          <w:rFonts w:ascii="Times New Roman" w:eastAsia="Times New Roman" w:hAnsi="Times New Roman"/>
          <w:i/>
          <w:sz w:val="28"/>
          <w:szCs w:val="28"/>
          <w:lang w:val="en-US"/>
        </w:rPr>
        <w:t>base</w:t>
      </w:r>
      <w:r w:rsidRPr="00106CE4">
        <w:rPr>
          <w:rFonts w:ascii="Times New Roman" w:eastAsia="Times New Roman" w:hAnsi="Times New Roman"/>
          <w:i/>
          <w:sz w:val="28"/>
          <w:szCs w:val="28"/>
        </w:rPr>
        <w:t>/)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настоящее время 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/>
          <w:sz w:val="30"/>
          <w:szCs w:val="30"/>
        </w:rPr>
        <w:t>на территории областей и г. Минска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/>
          <w:sz w:val="30"/>
          <w:szCs w:val="30"/>
        </w:rPr>
        <w:t>, посвященных жертвам геноцида белорусского народа.</w:t>
      </w:r>
    </w:p>
    <w:p w:rsidR="00356DE5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Pr="0029790B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32EF">
        <w:rPr>
          <w:rFonts w:ascii="Times New Roman" w:eastAsia="Times New Roman" w:hAnsi="Times New Roman"/>
          <w:i/>
          <w:spacing w:val="-10"/>
          <w:sz w:val="28"/>
          <w:szCs w:val="28"/>
        </w:rPr>
        <w:t>По информации Генеральной прокуратуры памятные знаки будут установлены: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вблизи урочища Стасино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Столинский район</w:t>
      </w:r>
      <w:r w:rsidRPr="009B56F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2AEA">
        <w:rPr>
          <w:rFonts w:ascii="Times New Roman" w:eastAsia="Times New Roman" w:hAnsi="Times New Roman"/>
          <w:i/>
          <w:sz w:val="28"/>
          <w:szCs w:val="28"/>
        </w:rPr>
        <w:t>Брестской области;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>на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прилегающ</w:t>
      </w:r>
      <w:r>
        <w:rPr>
          <w:rFonts w:ascii="Times New Roman" w:eastAsia="Times New Roman" w:hAnsi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к дому № 7 по ул.Крылова г.Витебска;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pacing w:val="-10"/>
          <w:sz w:val="28"/>
          <w:szCs w:val="28"/>
        </w:rPr>
        <w:t>вблизи населенного пункта Ченки Гомельскогой района, юго-восточнее 1,8 км;</w:t>
      </w:r>
      <w:r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на </w:t>
      </w:r>
      <w:r w:rsidRPr="0029790B">
        <w:rPr>
          <w:rFonts w:ascii="Times New Roman" w:eastAsia="Times New Roman" w:hAnsi="Times New Roman"/>
          <w:i/>
          <w:sz w:val="28"/>
          <w:szCs w:val="28"/>
        </w:rPr>
        <w:t>территори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мемориальн</w:t>
      </w:r>
      <w:r>
        <w:rPr>
          <w:rFonts w:ascii="Times New Roman" w:eastAsia="Times New Roman" w:hAnsi="Times New Roman"/>
          <w:i/>
          <w:sz w:val="28"/>
          <w:szCs w:val="28"/>
        </w:rPr>
        <w:t>ых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комплекс</w:t>
      </w:r>
      <w:r>
        <w:rPr>
          <w:rFonts w:ascii="Times New Roman" w:eastAsia="Times New Roman" w:hAnsi="Times New Roman"/>
          <w:i/>
          <w:sz w:val="28"/>
          <w:szCs w:val="28"/>
        </w:rPr>
        <w:t>ов</w:t>
      </w:r>
      <w:r w:rsidRPr="001965E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«Тростенец» и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«Хатынь»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965EA">
        <w:rPr>
          <w:rFonts w:ascii="Times New Roman" w:eastAsia="Times New Roman" w:hAnsi="Times New Roman"/>
          <w:i/>
          <w:sz w:val="28"/>
          <w:szCs w:val="28"/>
        </w:rPr>
        <w:t>в микрорайоне Фолюш г.Гродно</w:t>
      </w:r>
      <w:r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вблизи аг.Полыковичи </w:t>
      </w:r>
      <w:r>
        <w:rPr>
          <w:rFonts w:ascii="Times New Roman" w:eastAsia="Times New Roman" w:hAnsi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/>
          <w:i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/>
          <w:i/>
          <w:sz w:val="28"/>
          <w:szCs w:val="28"/>
        </w:rPr>
        <w:t>, западнее 2,5 км.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eastAsia="Times New Roman" w:hAnsi="Times New Roman"/>
          <w:b/>
          <w:sz w:val="30"/>
          <w:szCs w:val="30"/>
        </w:rPr>
        <w:t>в музеях Беларуси</w:t>
      </w:r>
      <w:r>
        <w:rPr>
          <w:rFonts w:ascii="Times New Roman" w:eastAsia="Times New Roman" w:hAnsi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Pr="008C6A86" w:rsidRDefault="00356DE5" w:rsidP="00356DE5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Pr="008C6A86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Составлен перечень</w:t>
      </w:r>
      <w:r>
        <w:t xml:space="preserve"> </w:t>
      </w:r>
      <w:r w:rsidRPr="0076169D">
        <w:rPr>
          <w:rFonts w:ascii="Times New Roman" w:eastAsia="Times New Roman" w:hAnsi="Times New Roman"/>
          <w:b/>
          <w:sz w:val="30"/>
          <w:szCs w:val="30"/>
        </w:rPr>
        <w:t>экскурсионных объектов</w:t>
      </w:r>
      <w:r>
        <w:rPr>
          <w:rFonts w:ascii="Times New Roman" w:eastAsia="Times New Roman" w:hAnsi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</w:p>
    <w:p w:rsidR="00356DE5" w:rsidRPr="008C6A86" w:rsidRDefault="00356DE5" w:rsidP="00356DE5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перечень экскурсионных объектов вошли: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Государственный мемориальный комплекс «Хатынь» (Минская обл., Логойский р-н,);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Мемориальный комплекс детям-жертвам фашизма (Гомельская обл., Жлобинский р-н, д.Красный Берег);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Памятник узникам Калдычевского лагеря смерти (Брестская обл., Барановичский р-н, д. Калдычево);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«Ола» (Гомельская обл., Светлогорский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                </w:t>
      </w: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«Тростенец» (Минская обл., Минский р-н);</w:t>
      </w:r>
    </w:p>
    <w:p w:rsidR="00356DE5" w:rsidRPr="00173C89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73C89">
        <w:rPr>
          <w:rFonts w:ascii="Times New Roman" w:eastAsia="Times New Roman" w:hAnsi="Times New Roman"/>
          <w:i/>
          <w:sz w:val="28"/>
          <w:szCs w:val="28"/>
        </w:rPr>
        <w:t>Мемориальный комплекс «Урочище Борок» (Витебская обл., Глубокский р-н);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обл., Докшицкий р-н);</w:t>
      </w:r>
    </w:p>
    <w:p w:rsidR="00356DE5" w:rsidRPr="00912B78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/>
          <w:i/>
          <w:spacing w:val="-12"/>
          <w:sz w:val="28"/>
          <w:szCs w:val="28"/>
        </w:rPr>
        <w:t>Мемориальные комплексы «Боль», «Куповать» (Витебская обл., Сенненский р-н);</w:t>
      </w:r>
    </w:p>
    <w:p w:rsidR="00356DE5" w:rsidRPr="008C6A86" w:rsidRDefault="00356DE5" w:rsidP="00356DE5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обл., Кировский р-н, д.Борки) и др.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356DE5" w:rsidRPr="00717BAA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В том числе документальные сериалы телекомпании «Воен ТВ»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«Тот самый длинный день в году…»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«Конвейер смерти»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«Военная история. Эпизоды»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«Без срока давности»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(2022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«Брест. Герои форпоста»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(2020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«Тайные тропы войны»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г.), </w:t>
      </w:r>
      <w:r w:rsidRPr="00717BAA">
        <w:rPr>
          <w:rFonts w:ascii="Times New Roman" w:eastAsia="Times New Roman" w:hAnsi="Times New Roman"/>
          <w:b/>
          <w:sz w:val="30"/>
          <w:szCs w:val="30"/>
        </w:rPr>
        <w:t>«Рубеж»</w:t>
      </w:r>
      <w:r w:rsidRPr="00717BAA">
        <w:rPr>
          <w:rFonts w:ascii="Times New Roman" w:eastAsia="Times New Roman" w:hAnsi="Times New Roman"/>
          <w:sz w:val="30"/>
          <w:szCs w:val="30"/>
        </w:rPr>
        <w:t xml:space="preserve"> (2021 г.) и др. 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«За печатью памяти. Последние свидетели» </w:t>
      </w:r>
      <w:r w:rsidRPr="00F519E4">
        <w:rPr>
          <w:rFonts w:ascii="Times New Roman" w:eastAsia="Times New Roman" w:hAnsi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на ресурсе belta.by и в газете «7 дней»;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«Геноцид. Дело №»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художественно-публицистический цикл фильмов </w:t>
      </w:r>
      <w:r>
        <w:rPr>
          <w:rFonts w:ascii="Times New Roman" w:eastAsia="Times New Roman" w:hAnsi="Times New Roman"/>
          <w:b/>
          <w:i/>
          <w:sz w:val="28"/>
          <w:szCs w:val="28"/>
        </w:rPr>
        <w:t>«Геноцид. Без права на жизнь»</w:t>
      </w:r>
      <w:r w:rsidRPr="00173C8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на телеканале «Беларусь 1»;</w:t>
      </w:r>
    </w:p>
    <w:p w:rsidR="00356DE5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19E4"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совместно с телеканалом ОНТ.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/>
          <w:i/>
          <w:sz w:val="30"/>
          <w:szCs w:val="30"/>
        </w:rPr>
        <w:t>(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map</w:t>
      </w:r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nca</w:t>
      </w:r>
      <w:r w:rsidRPr="00317480">
        <w:rPr>
          <w:rFonts w:ascii="Times New Roman" w:eastAsia="Times New Roman" w:hAnsi="Times New Roman"/>
          <w:i/>
          <w:sz w:val="30"/>
          <w:szCs w:val="30"/>
        </w:rPr>
        <w:t>.</w:t>
      </w:r>
      <w:r w:rsidRPr="00317480">
        <w:rPr>
          <w:rFonts w:ascii="Times New Roman" w:eastAsia="Times New Roman" w:hAnsi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356DE5" w:rsidRPr="0076169D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eastAsia="Times New Roman" w:hAnsi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356DE5" w:rsidRPr="008E2EE4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8E2EE4">
        <w:rPr>
          <w:rFonts w:ascii="Times New Roman" w:eastAsia="Times New Roman" w:hAnsi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eastAsia="Times New Roman" w:hAnsi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eastAsia="Times New Roman" w:hAnsi="Times New Roman"/>
          <w:sz w:val="30"/>
          <w:szCs w:val="30"/>
        </w:rPr>
        <w:t xml:space="preserve">. С их помощью можно самостоятельно разместить сведения,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356DE5" w:rsidRPr="00F519E4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Pr="008E2EE4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356DE5" w:rsidRPr="008E2EE4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Pr="008E2EE4">
        <w:rPr>
          <w:rFonts w:ascii="Times New Roman" w:eastAsia="Times New Roman" w:hAnsi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356DE5" w:rsidRPr="008E2EE4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(https://online-albom.by/), на страницах которого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bookmarkStart w:id="0" w:name="_gjdgxs" w:colFirst="0" w:colLast="0"/>
      <w:bookmarkEnd w:id="0"/>
    </w:p>
    <w:p w:rsidR="00356DE5" w:rsidRDefault="00356DE5" w:rsidP="00356DE5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4. Внешнеполитические инициативы Республики Беларусь в память о геноциде белорусского народа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/>
          <w:sz w:val="30"/>
          <w:szCs w:val="30"/>
        </w:rPr>
        <w:t>. Также сделано развернутое выступление в ходе принятия резолюции ГА ООН «Отрицание Холокоста» (20 января 2022 г.), где были обозначены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56DE5" w:rsidRPr="008B7A28" w:rsidRDefault="00356DE5" w:rsidP="00356DE5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Pr="008B7A28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8505D">
        <w:rPr>
          <w:rFonts w:ascii="Times New Roman" w:eastAsia="Times New Roman" w:hAnsi="Times New Roman"/>
          <w:i/>
          <w:sz w:val="28"/>
          <w:szCs w:val="28"/>
        </w:rPr>
        <w:t>И</w:t>
      </w:r>
      <w:r w:rsidRPr="008B7A28">
        <w:rPr>
          <w:rFonts w:ascii="Times New Roman" w:eastAsia="Times New Roman" w:hAnsi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B7A28">
        <w:rPr>
          <w:rFonts w:ascii="Times New Roman" w:eastAsia="Times New Roman" w:hAnsi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356DE5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356DE5" w:rsidRDefault="00356DE5" w:rsidP="00356DE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в том числе на международных площадках.</w:t>
      </w:r>
    </w:p>
    <w:p w:rsidR="00356DE5" w:rsidRDefault="00356DE5" w:rsidP="00356D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356DE5" w:rsidRPr="00E367FE" w:rsidRDefault="00356DE5" w:rsidP="00356DE5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67FE">
        <w:rPr>
          <w:rFonts w:ascii="Times New Roman" w:eastAsia="Times New Roman" w:hAnsi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356DE5" w:rsidRDefault="00356DE5" w:rsidP="00356DE5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>На полях 50-й сессии Совета ООН по правам человека 22 июня 2022 г. в г. 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Организована работа по </w:t>
      </w:r>
      <w:r>
        <w:rPr>
          <w:rFonts w:ascii="Times New Roman" w:eastAsia="Times New Roman" w:hAnsi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173C89">
        <w:rPr>
          <w:rFonts w:ascii="Times New Roman" w:eastAsia="Times New Roman" w:hAnsi="Times New Roman"/>
          <w:i/>
          <w:sz w:val="28"/>
          <w:szCs w:val="28"/>
        </w:rPr>
        <w:t>(прежде всего молодого поколения)</w:t>
      </w:r>
      <w:r>
        <w:rPr>
          <w:rFonts w:ascii="Times New Roman" w:eastAsia="Times New Roman" w:hAnsi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  <w:r>
        <w:rPr>
          <w:rFonts w:ascii="Times New Roman" w:eastAsia="Times New Roman" w:hAnsi="Times New Roman"/>
          <w:b/>
          <w:sz w:val="30"/>
          <w:szCs w:val="30"/>
        </w:rPr>
        <w:br w:type="page"/>
      </w:r>
    </w:p>
    <w:p w:rsidR="00356DE5" w:rsidRDefault="00356DE5" w:rsidP="00356DE5">
      <w:pPr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****</w:t>
      </w:r>
    </w:p>
    <w:p w:rsidR="00356DE5" w:rsidRPr="003913D6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913D6">
        <w:rPr>
          <w:rFonts w:ascii="Times New Roman" w:eastAsia="Times New Roman" w:hAnsi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356DE5" w:rsidRPr="003913D6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3913D6">
        <w:rPr>
          <w:rFonts w:ascii="Times New Roman" w:eastAsia="Times New Roman" w:hAnsi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</w:t>
      </w:r>
      <w:r>
        <w:rPr>
          <w:rFonts w:ascii="Times New Roman" w:eastAsia="Times New Roman" w:hAnsi="Times New Roman"/>
          <w:b/>
          <w:i/>
          <w:sz w:val="30"/>
          <w:szCs w:val="30"/>
        </w:rPr>
        <w:t>и</w:t>
      </w:r>
      <w:r w:rsidRPr="003913D6">
        <w:rPr>
          <w:rFonts w:ascii="Times New Roman" w:eastAsia="Times New Roman" w:hAnsi="Times New Roman"/>
          <w:b/>
          <w:i/>
          <w:sz w:val="30"/>
          <w:szCs w:val="30"/>
        </w:rPr>
        <w:t>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/>
          <w:i/>
          <w:sz w:val="30"/>
          <w:szCs w:val="30"/>
        </w:rPr>
        <w:t>.</w:t>
      </w:r>
    </w:p>
    <w:p w:rsidR="00356DE5" w:rsidRPr="0038505D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:rsidR="00356DE5" w:rsidRPr="000D5F84" w:rsidRDefault="00356DE5" w:rsidP="00356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6DE5" w:rsidRDefault="00356DE5" w:rsidP="00356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56DE5" w:rsidRPr="0060731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607315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607315">
        <w:rPr>
          <w:bCs/>
          <w:i/>
          <w:sz w:val="30"/>
          <w:szCs w:val="30"/>
        </w:rPr>
        <w:t>на основе информации</w:t>
      </w:r>
    </w:p>
    <w:p w:rsidR="00356DE5" w:rsidRPr="0060731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Генеральной прокуратуры Республики Беларусь,</w:t>
      </w:r>
    </w:p>
    <w:p w:rsidR="00356DE5" w:rsidRPr="0060731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Министерства иностранных дел, Министерства культуры,</w:t>
      </w:r>
    </w:p>
    <w:p w:rsidR="00356DE5" w:rsidRPr="0060731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Министерства обороны, Министерства образования Республики Беларусь, Института истории НАН Беларуси,</w:t>
      </w:r>
    </w:p>
    <w:p w:rsidR="00356DE5" w:rsidRPr="0060731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 xml:space="preserve">ГУ «Государственный мемориальный комплекс «Хатынь», </w:t>
      </w:r>
    </w:p>
    <w:p w:rsidR="00356DE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607315">
        <w:rPr>
          <w:bCs/>
          <w:i/>
          <w:sz w:val="30"/>
          <w:szCs w:val="30"/>
        </w:rPr>
        <w:t>ОО «БРСМ», материалов государственных СМИ</w:t>
      </w:r>
    </w:p>
    <w:p w:rsidR="00356DE5" w:rsidRDefault="00356DE5" w:rsidP="00356DE5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5"/>
    <w:rsid w:val="00164AD9"/>
    <w:rsid w:val="00356DE5"/>
    <w:rsid w:val="005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E291-0B03-4101-AD35-54B6BCF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E5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6DE5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DE5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4692</Words>
  <Characters>26751</Characters>
  <Application>Microsoft Office Word</Application>
  <DocSecurity>0</DocSecurity>
  <Lines>222</Lines>
  <Paragraphs>62</Paragraphs>
  <ScaleCrop>false</ScaleCrop>
  <Company/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2023-03-14T07:42:00Z</dcterms:created>
  <dcterms:modified xsi:type="dcterms:W3CDTF">2023-03-14T07:42:00Z</dcterms:modified>
</cp:coreProperties>
</file>