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4AAC" w14:textId="5416533D" w:rsidR="009375E9" w:rsidRDefault="009375E9" w:rsidP="009375E9">
      <w:pPr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 w:rsidRPr="009375E9">
        <w:rPr>
          <w:rFonts w:eastAsia="Times New Roman"/>
          <w:b/>
          <w:bCs/>
          <w:caps/>
          <w:kern w:val="36"/>
          <w:szCs w:val="30"/>
          <w:lang w:eastAsia="ru-RU"/>
        </w:rPr>
        <w:t>Т</w:t>
      </w:r>
      <w:r w:rsidRPr="009375E9">
        <w:rPr>
          <w:rFonts w:eastAsia="Times New Roman"/>
          <w:b/>
          <w:bCs/>
          <w:kern w:val="36"/>
          <w:szCs w:val="30"/>
          <w:lang w:eastAsia="ru-RU"/>
        </w:rPr>
        <w:t>ест на определение уровня зависимости от азартных игр</w:t>
      </w:r>
    </w:p>
    <w:p w14:paraId="77841E07" w14:textId="77777777" w:rsidR="006F13C7" w:rsidRPr="009375E9" w:rsidRDefault="006F13C7" w:rsidP="009375E9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</w:p>
    <w:p w14:paraId="61271D81" w14:textId="77777777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В последнее время во всем мире, в том числе и в Республике Беларусь, проблема зависимости от азартных игр приобрела исключительно важное значение. Каждый человек имеет свое представление об азартных играх, но не все понимают, насколько пагубным может оказаться пристрастие к такому виду развлечений.</w:t>
      </w:r>
    </w:p>
    <w:p w14:paraId="34A3C677" w14:textId="77777777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b/>
          <w:bCs/>
          <w:szCs w:val="30"/>
          <w:lang w:eastAsia="ru-RU"/>
        </w:rPr>
        <w:t>Игровая зависимость или игромания</w:t>
      </w:r>
      <w:r w:rsidRPr="009375E9">
        <w:rPr>
          <w:rFonts w:eastAsia="Times New Roman"/>
          <w:szCs w:val="30"/>
          <w:lang w:eastAsia="ru-RU"/>
        </w:rPr>
        <w:t> – это патологическое пристрастие человека к азартным или компьютерным играм. Тяжелое прогрессирующее заболевание развивается на уровне личности и сопровождается серьезными нарушениями не только в психике, но и в других важных сферах жизнедеятельности.</w:t>
      </w:r>
    </w:p>
    <w:p w14:paraId="0A018C97" w14:textId="17CA995C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b/>
          <w:bCs/>
          <w:szCs w:val="30"/>
          <w:lang w:eastAsia="ru-RU"/>
        </w:rPr>
        <w:t>Тест на определение уровня зависимости</w:t>
      </w:r>
      <w:r w:rsidRPr="009375E9">
        <w:rPr>
          <w:rFonts w:eastAsia="Times New Roman"/>
          <w:szCs w:val="30"/>
          <w:lang w:eastAsia="ru-RU"/>
        </w:rPr>
        <w:t> от азартных игр можно пройти на сайте Министерства по налогам и сборам Республики Беларусь (</w:t>
      </w:r>
      <w:hyperlink r:id="rId5" w:history="1">
        <w:r w:rsidRPr="006F3821">
          <w:rPr>
            <w:rStyle w:val="a4"/>
            <w:rFonts w:eastAsia="Times New Roman"/>
            <w:szCs w:val="30"/>
            <w:lang w:eastAsia="ru-RU"/>
          </w:rPr>
          <w:t>Тест</w:t>
        </w:r>
      </w:hyperlink>
      <w:r w:rsidRPr="009375E9">
        <w:rPr>
          <w:rFonts w:eastAsia="Times New Roman"/>
          <w:szCs w:val="30"/>
          <w:lang w:eastAsia="ru-RU"/>
        </w:rPr>
        <w:t>).</w:t>
      </w:r>
    </w:p>
    <w:p w14:paraId="787B29A9" w14:textId="2759456C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Экстренная психологическая помощь для жителей Могилевской области по преодолению игровой зависимости осуществляется по «Телефону доверия» УЗ «Могилевская областная психиатрическая больница» </w:t>
      </w:r>
      <w:r w:rsidR="006F3821" w:rsidRPr="004808AB">
        <w:rPr>
          <w:b/>
          <w:bCs/>
          <w:szCs w:val="30"/>
          <w:lang w:eastAsia="ru-RU"/>
        </w:rPr>
        <w:t>8-0222-</w:t>
      </w:r>
      <w:r w:rsidR="006F3821" w:rsidRPr="00F855C2">
        <w:rPr>
          <w:b/>
          <w:bCs/>
          <w:szCs w:val="30"/>
          <w:lang w:eastAsia="ru-RU"/>
        </w:rPr>
        <w:t>71</w:t>
      </w:r>
      <w:r w:rsidR="006F3821" w:rsidRPr="004808AB">
        <w:rPr>
          <w:b/>
          <w:bCs/>
          <w:szCs w:val="30"/>
          <w:lang w:eastAsia="ru-RU"/>
        </w:rPr>
        <w:t>-</w:t>
      </w:r>
      <w:r w:rsidR="006F3821" w:rsidRPr="00F855C2">
        <w:rPr>
          <w:b/>
          <w:bCs/>
          <w:szCs w:val="30"/>
          <w:lang w:eastAsia="ru-RU"/>
        </w:rPr>
        <w:t>1</w:t>
      </w:r>
      <w:r w:rsidR="006F3821" w:rsidRPr="004808AB">
        <w:rPr>
          <w:b/>
          <w:bCs/>
          <w:szCs w:val="30"/>
          <w:lang w:eastAsia="ru-RU"/>
        </w:rPr>
        <w:t>1-61</w:t>
      </w:r>
      <w:r w:rsidR="006F3821" w:rsidRPr="004808AB">
        <w:rPr>
          <w:szCs w:val="30"/>
          <w:lang w:eastAsia="ru-RU"/>
        </w:rPr>
        <w:t> (круглосуточно)</w:t>
      </w:r>
      <w:r w:rsidRPr="009375E9">
        <w:rPr>
          <w:rFonts w:eastAsia="Times New Roman"/>
          <w:szCs w:val="30"/>
          <w:lang w:eastAsia="ru-RU"/>
        </w:rPr>
        <w:t>.</w:t>
      </w:r>
    </w:p>
    <w:p w14:paraId="291F49A9" w14:textId="6C69941F" w:rsidR="002276BD" w:rsidRDefault="009375E9" w:rsidP="009375E9">
      <w:pPr>
        <w:spacing w:after="225" w:line="300" w:lineRule="atLeast"/>
        <w:jc w:val="both"/>
        <w:rPr>
          <w:rFonts w:eastAsia="Times New Roman"/>
          <w:b/>
          <w:bCs/>
          <w:szCs w:val="30"/>
          <w:lang w:eastAsia="ru-RU"/>
        </w:rPr>
      </w:pPr>
      <w:r w:rsidRPr="009375E9">
        <w:rPr>
          <w:rFonts w:eastAsia="Times New Roman"/>
          <w:b/>
          <w:bCs/>
          <w:szCs w:val="30"/>
          <w:lang w:eastAsia="ru-RU"/>
        </w:rPr>
        <w:t>Список организаций</w:t>
      </w:r>
      <w:r w:rsidR="00CE3AA1">
        <w:rPr>
          <w:rFonts w:eastAsia="Times New Roman"/>
          <w:b/>
          <w:bCs/>
          <w:szCs w:val="30"/>
          <w:lang w:eastAsia="ru-RU"/>
        </w:rPr>
        <w:t xml:space="preserve"> </w:t>
      </w:r>
      <w:r w:rsidR="00CE3AA1" w:rsidRPr="00CE3AA1">
        <w:rPr>
          <w:rFonts w:eastAsia="Times New Roman"/>
          <w:szCs w:val="30"/>
          <w:lang w:eastAsia="ru-RU"/>
        </w:rPr>
        <w:t>здравоохранения</w:t>
      </w:r>
      <w:r w:rsidRPr="009375E9">
        <w:rPr>
          <w:rFonts w:eastAsia="Times New Roman"/>
          <w:szCs w:val="30"/>
          <w:lang w:eastAsia="ru-RU"/>
        </w:rPr>
        <w:t>, оказывающих медицинскую помощь лицам, страдающим патологическим влечением к азартным играм,</w:t>
      </w:r>
      <w:r w:rsidR="00CE3AA1">
        <w:rPr>
          <w:rFonts w:eastAsia="Times New Roman"/>
          <w:szCs w:val="30"/>
          <w:lang w:eastAsia="ru-RU"/>
        </w:rPr>
        <w:t xml:space="preserve"> можно </w:t>
      </w:r>
      <w:r w:rsidRPr="009375E9">
        <w:rPr>
          <w:rFonts w:eastAsia="Times New Roman"/>
          <w:b/>
          <w:bCs/>
          <w:szCs w:val="30"/>
          <w:lang w:eastAsia="ru-RU"/>
        </w:rPr>
        <w:t xml:space="preserve">скачать </w:t>
      </w:r>
      <w:r w:rsidR="002276BD">
        <w:rPr>
          <w:rFonts w:eastAsia="Times New Roman"/>
          <w:b/>
          <w:bCs/>
          <w:szCs w:val="30"/>
          <w:lang w:eastAsia="ru-RU"/>
        </w:rPr>
        <w:t xml:space="preserve">по ссылке </w:t>
      </w:r>
      <w:hyperlink r:id="rId6" w:history="1">
        <w:r w:rsidR="002276BD" w:rsidRPr="002276BD">
          <w:rPr>
            <w:rStyle w:val="a4"/>
            <w:rFonts w:eastAsia="Times New Roman"/>
            <w:b/>
            <w:bCs/>
            <w:szCs w:val="30"/>
            <w:lang w:eastAsia="ru-RU"/>
          </w:rPr>
          <w:t>&gt;</w:t>
        </w:r>
        <w:r w:rsidR="002276BD" w:rsidRPr="002276BD">
          <w:rPr>
            <w:rStyle w:val="a4"/>
            <w:rFonts w:eastAsia="Times New Roman"/>
            <w:b/>
            <w:bCs/>
            <w:szCs w:val="30"/>
            <w:lang w:eastAsia="ru-RU"/>
          </w:rPr>
          <w:t>&gt;</w:t>
        </w:r>
        <w:r w:rsidR="002276BD" w:rsidRPr="002276BD">
          <w:rPr>
            <w:rStyle w:val="a4"/>
            <w:rFonts w:eastAsia="Times New Roman"/>
            <w:b/>
            <w:bCs/>
            <w:szCs w:val="30"/>
            <w:lang w:eastAsia="ru-RU"/>
          </w:rPr>
          <w:t>&gt;</w:t>
        </w:r>
      </w:hyperlink>
    </w:p>
    <w:p w14:paraId="1BB2DA2C" w14:textId="77777777" w:rsidR="009375E9" w:rsidRDefault="009375E9" w:rsidP="009375E9">
      <w:pPr>
        <w:spacing w:line="300" w:lineRule="atLeast"/>
        <w:jc w:val="right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Пресс-центр инспекции МНС</w:t>
      </w:r>
    </w:p>
    <w:p w14:paraId="37688421" w14:textId="77777777" w:rsidR="00D53582" w:rsidRDefault="009375E9" w:rsidP="009375E9">
      <w:pPr>
        <w:spacing w:line="300" w:lineRule="atLeast"/>
        <w:jc w:val="right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Республики Беларусь</w:t>
      </w:r>
    </w:p>
    <w:p w14:paraId="3FA1BE08" w14:textId="77777777" w:rsidR="00D53582" w:rsidRDefault="009375E9" w:rsidP="009375E9">
      <w:pPr>
        <w:spacing w:line="300" w:lineRule="atLeast"/>
        <w:jc w:val="right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по Могилевской области</w:t>
      </w:r>
    </w:p>
    <w:p w14:paraId="3B03FCCB" w14:textId="77777777" w:rsidR="00A46AA9" w:rsidRPr="009375E9" w:rsidRDefault="009375E9" w:rsidP="009375E9">
      <w:pPr>
        <w:spacing w:line="300" w:lineRule="atLeast"/>
        <w:jc w:val="right"/>
        <w:rPr>
          <w:szCs w:val="30"/>
        </w:rPr>
      </w:pPr>
      <w:r w:rsidRPr="009375E9">
        <w:rPr>
          <w:rFonts w:eastAsia="Times New Roman"/>
          <w:szCs w:val="30"/>
          <w:lang w:eastAsia="ru-RU"/>
        </w:rPr>
        <w:t>тел.: 29 40 61</w:t>
      </w:r>
    </w:p>
    <w:sectPr w:rsidR="00A46AA9" w:rsidRPr="009375E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6479"/>
    <w:multiLevelType w:val="multilevel"/>
    <w:tmpl w:val="A71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92BC8"/>
    <w:multiLevelType w:val="hybridMultilevel"/>
    <w:tmpl w:val="9D8EB8C0"/>
    <w:lvl w:ilvl="0" w:tplc="8616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E9"/>
    <w:rsid w:val="001A0E42"/>
    <w:rsid w:val="002276BD"/>
    <w:rsid w:val="004062A7"/>
    <w:rsid w:val="006F13C7"/>
    <w:rsid w:val="006F3821"/>
    <w:rsid w:val="009375E9"/>
    <w:rsid w:val="0094746F"/>
    <w:rsid w:val="00971294"/>
    <w:rsid w:val="00A42B95"/>
    <w:rsid w:val="00A46AA9"/>
    <w:rsid w:val="00CE3AA1"/>
    <w:rsid w:val="00D53582"/>
    <w:rsid w:val="00E169BC"/>
    <w:rsid w:val="00EA0B55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5E0"/>
  <w15:chartTrackingRefBased/>
  <w15:docId w15:val="{2714E836-3309-4832-AF7B-76021B1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E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5E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9375E9"/>
  </w:style>
  <w:style w:type="character" w:styleId="a4">
    <w:name w:val="Hyperlink"/>
    <w:basedOn w:val="a0"/>
    <w:uiPriority w:val="99"/>
    <w:unhideWhenUsed/>
    <w:rsid w:val="009375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5E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F13C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06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54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8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by/upload/iblock/bd4/7lc12vlfq80z1e3yehn1ikevj5s0w6uw.PDF" TargetMode="External"/><Relationship Id="rId5" Type="http://schemas.openxmlformats.org/officeDocument/2006/relationships/hyperlink" Target="https://www.nalog.gov.by/tax_control/gambling/for_individu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2021-02-24T13:59:00Z</cp:lastPrinted>
  <dcterms:created xsi:type="dcterms:W3CDTF">2022-04-14T08:08:00Z</dcterms:created>
  <dcterms:modified xsi:type="dcterms:W3CDTF">2022-04-14T08:13:00Z</dcterms:modified>
</cp:coreProperties>
</file>