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D5E4" w14:textId="77777777" w:rsidR="00A70729" w:rsidRPr="00A70729" w:rsidRDefault="00A70729" w:rsidP="00A70729">
      <w:pPr>
        <w:pStyle w:val="a3"/>
        <w:jc w:val="center"/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О принятии решения Совета ЕЭК о маркировке </w:t>
      </w:r>
      <w:r w:rsidRPr="00A70729">
        <w:rPr>
          <w:rFonts w:eastAsiaTheme="minorHAnsi"/>
          <w:b/>
          <w:bCs/>
          <w:color w:val="000000"/>
          <w:szCs w:val="30"/>
          <w:lang w:eastAsia="en-US"/>
        </w:rPr>
        <w:t>ветеринарных лекарственных препаратов</w:t>
      </w:r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средствами идентификации</w:t>
      </w:r>
    </w:p>
    <w:p w14:paraId="5AE473C1" w14:textId="77777777" w:rsidR="00A70729" w:rsidRDefault="00A70729" w:rsidP="00A70729">
      <w:pPr>
        <w:pStyle w:val="a3"/>
      </w:pPr>
    </w:p>
    <w:p w14:paraId="09398A7C" w14:textId="77777777" w:rsidR="00A70729" w:rsidRDefault="00A70729" w:rsidP="00A70729">
      <w:pPr>
        <w:pStyle w:val="a3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№ 118 «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ветеринарных лекарственных препаратов средствами идентификации</w:t>
      </w:r>
      <w:r>
        <w:rPr>
          <w:szCs w:val="30"/>
        </w:rPr>
        <w:t>» (далее – решение № 118).</w:t>
      </w:r>
    </w:p>
    <w:p w14:paraId="7F826294" w14:textId="77777777" w:rsidR="00A70729" w:rsidRDefault="00A70729" w:rsidP="00A70729">
      <w:pPr>
        <w:pStyle w:val="a3"/>
      </w:pPr>
      <w:r>
        <w:rPr>
          <w:bCs/>
        </w:rPr>
        <w:t>Решением № 118</w:t>
      </w:r>
      <w:r w:rsidRPr="00AA6A59">
        <w:rPr>
          <w:bCs/>
        </w:rPr>
        <w:t xml:space="preserve"> </w:t>
      </w:r>
      <w:r>
        <w:t xml:space="preserve">(вступило в силу 12.02.2025) </w:t>
      </w:r>
      <w:r>
        <w:rPr>
          <w:szCs w:val="30"/>
        </w:rPr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ветеринарными лекарственными препаратами</w:t>
      </w:r>
      <w:r>
        <w:rPr>
          <w:szCs w:val="30"/>
        </w:rPr>
        <w:t xml:space="preserve">, 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14:paraId="480CB60F" w14:textId="77777777" w:rsidR="00A373ED" w:rsidRDefault="00A70729" w:rsidP="00E90FDA">
      <w:pPr>
        <w:pStyle w:val="a3"/>
        <w:rPr>
          <w:szCs w:val="30"/>
        </w:rPr>
      </w:pPr>
      <w:r>
        <w:rPr>
          <w:b/>
          <w:bCs/>
          <w:szCs w:val="30"/>
        </w:rPr>
        <w:t>С 20.12.2024</w:t>
      </w:r>
      <w:r>
        <w:rPr>
          <w:szCs w:val="30"/>
        </w:rPr>
        <w:t xml:space="preserve"> реализована техническая возможность получения через РУП 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 xml:space="preserve">» кодов маркировки российского образца белорусскими субъектами хозяйствования, осуществляющими экспорт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ветеринарных лекарственных препаратов</w:t>
      </w:r>
      <w:r>
        <w:rPr>
          <w:szCs w:val="30"/>
        </w:rPr>
        <w:t>, на территорию государств-членов ЕАЭС, где введена их маркировка средствами идентификации (в Российскую Федерацию).</w:t>
      </w:r>
    </w:p>
    <w:p w14:paraId="2AB145AD" w14:textId="77777777" w:rsidR="00E90FDA" w:rsidRDefault="00E90FDA" w:rsidP="00E90FDA">
      <w:pPr>
        <w:pStyle w:val="a3"/>
        <w:rPr>
          <w:szCs w:val="30"/>
        </w:rPr>
      </w:pPr>
    </w:p>
    <w:p w14:paraId="6DCACAB9" w14:textId="77777777" w:rsidR="00E90FDA" w:rsidRPr="00A70729" w:rsidRDefault="00E90FDA" w:rsidP="00E90FDA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E90FD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E90FD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E90FD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E90FDA" w:rsidRPr="00A7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9"/>
    <w:rsid w:val="001E5F40"/>
    <w:rsid w:val="00A373ED"/>
    <w:rsid w:val="00A70729"/>
    <w:rsid w:val="00AA6A59"/>
    <w:rsid w:val="00C64948"/>
    <w:rsid w:val="00E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470E"/>
  <w15:chartTrackingRefBased/>
  <w15:docId w15:val="{52DD0014-D15B-4590-A927-8F536D5F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2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0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A7072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itemtext1">
    <w:name w:val="itemtext1"/>
    <w:basedOn w:val="a0"/>
    <w:rsid w:val="00A70729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Гончарова Светлана Анатольевна</cp:lastModifiedBy>
  <cp:revision>2</cp:revision>
  <dcterms:created xsi:type="dcterms:W3CDTF">2025-02-24T06:15:00Z</dcterms:created>
  <dcterms:modified xsi:type="dcterms:W3CDTF">2025-02-24T06:15:00Z</dcterms:modified>
</cp:coreProperties>
</file>