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0FE8" w14:textId="77777777" w:rsidR="00F466D3" w:rsidRDefault="00F466D3" w:rsidP="00F466D3">
      <w:pPr>
        <w:pStyle w:val="1"/>
        <w:ind w:firstLine="0"/>
        <w:jc w:val="both"/>
        <w:rPr>
          <w:b/>
          <w:bCs/>
          <w:sz w:val="24"/>
          <w:szCs w:val="24"/>
        </w:rPr>
      </w:pPr>
      <w:r w:rsidRPr="00F466D3">
        <w:rPr>
          <w:b/>
          <w:bCs/>
          <w:sz w:val="24"/>
          <w:szCs w:val="24"/>
        </w:rPr>
        <w:t xml:space="preserve">СВЕДЕНИЯ О ДОХОДАХ ФИЗИЧЕСКИХ ЛИЦ, </w:t>
      </w:r>
    </w:p>
    <w:p w14:paraId="28CC00F1" w14:textId="77777777" w:rsidR="00F466D3" w:rsidRDefault="00F466D3" w:rsidP="00F466D3">
      <w:pPr>
        <w:pStyle w:val="1"/>
        <w:ind w:firstLine="0"/>
        <w:jc w:val="both"/>
        <w:rPr>
          <w:b/>
          <w:bCs/>
          <w:sz w:val="24"/>
          <w:szCs w:val="24"/>
        </w:rPr>
      </w:pPr>
      <w:r w:rsidRPr="00F466D3">
        <w:rPr>
          <w:b/>
          <w:bCs/>
          <w:sz w:val="24"/>
          <w:szCs w:val="24"/>
        </w:rPr>
        <w:t xml:space="preserve">КОТОРЫЕ НЕ ПОДЛЕЖАТ ПРЕДСТАВЛЕНИЮ НАЛОГОВЫМИ АГЕНТАМИ </w:t>
      </w:r>
    </w:p>
    <w:p w14:paraId="354CD6DF" w14:textId="77777777" w:rsidR="003F2E40" w:rsidRDefault="00F466D3" w:rsidP="00F466D3">
      <w:pPr>
        <w:pStyle w:val="1"/>
        <w:ind w:firstLine="0"/>
        <w:jc w:val="both"/>
        <w:rPr>
          <w:b/>
          <w:bCs/>
          <w:sz w:val="24"/>
          <w:szCs w:val="24"/>
        </w:rPr>
      </w:pPr>
      <w:r w:rsidRPr="00F466D3">
        <w:rPr>
          <w:b/>
          <w:bCs/>
          <w:sz w:val="24"/>
          <w:szCs w:val="24"/>
        </w:rPr>
        <w:t xml:space="preserve">ЗА 2024 ГОД: </w:t>
      </w:r>
    </w:p>
    <w:p w14:paraId="5FDC0120" w14:textId="77777777" w:rsidR="00F466D3" w:rsidRPr="00F466D3" w:rsidRDefault="00F466D3" w:rsidP="00F466D3">
      <w:pPr>
        <w:pStyle w:val="1"/>
        <w:ind w:firstLine="720"/>
        <w:jc w:val="both"/>
        <w:rPr>
          <w:b/>
          <w:bCs/>
          <w:sz w:val="24"/>
          <w:szCs w:val="24"/>
        </w:rPr>
      </w:pPr>
    </w:p>
    <w:p w14:paraId="162419D8" w14:textId="77777777" w:rsidR="008504FE" w:rsidRPr="00F466D3" w:rsidRDefault="00F466D3" w:rsidP="00F466D3">
      <w:pPr>
        <w:pStyle w:val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доходах, которые не признаются объектом налогообложения подоходным налогом (перечень таких доходов содержится в п.2 ст.196 и п.1 ст.201 НК);</w:t>
      </w:r>
    </w:p>
    <w:p w14:paraId="0200388F" w14:textId="77777777"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доходах (выплатах) несовершеннолетних граждан Республики Беларусь, в документах которых отсутствуют сведения об их идентификационном номере (пункт 3 Положения о представлении сведений о доходах физических лиц, утвержденного постановлением Совета Министров Республики Беларусь от 07.04.2021 № 201);</w:t>
      </w:r>
    </w:p>
    <w:p w14:paraId="5D866531" w14:textId="77777777"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 xml:space="preserve">о доходах в виде выигрышей (возвращенных </w:t>
      </w:r>
      <w:proofErr w:type="spellStart"/>
      <w:r w:rsidR="003F2500" w:rsidRPr="00F466D3">
        <w:rPr>
          <w:sz w:val="24"/>
          <w:szCs w:val="24"/>
        </w:rPr>
        <w:t>несыгравших</w:t>
      </w:r>
      <w:proofErr w:type="spellEnd"/>
      <w:r w:rsidR="003F2500" w:rsidRPr="00F466D3">
        <w:rPr>
          <w:sz w:val="24"/>
          <w:szCs w:val="24"/>
        </w:rPr>
        <w:t xml:space="preserve"> ставок);</w:t>
      </w:r>
    </w:p>
    <w:p w14:paraId="07E4FF32" w14:textId="77777777"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доходах, относящихся к государственным секретам, банковской тайне;</w:t>
      </w:r>
    </w:p>
    <w:p w14:paraId="771EC4FA" w14:textId="77777777"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 индивидуальных предпринимателей, нотариусов от осуществления предпринимательской, нотариальной деятельности;</w:t>
      </w:r>
    </w:p>
    <w:p w14:paraId="7277A447" w14:textId="77777777"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 от реализации продукции растениеводства, выращенной физическим лицом и (или) лицами, состоящими с ним в отношениях близкого родства или свойства, опекуна, попечителя и подопечного, на земельном участке, находящемся на территории Республики Беларусь, выплачиваемых заготовительными организациями потребительской кооперации или другими организациями, индивидуальными предпринимателями;</w:t>
      </w:r>
    </w:p>
    <w:p w14:paraId="72E62290" w14:textId="77777777"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 от сбора и сдачи лекарственного растительного сырья, дикорастущих ягод, орехов и иных плодов, грибов, другой дикорастущей продукции организациям и (или) индивидуальным предпринимателям, осуществляющим в порядке, установленном законодательством, деятельность по промысловой заготовке (закупке) указанной продукции;</w:t>
      </w:r>
    </w:p>
    <w:p w14:paraId="01C8E860" w14:textId="77777777"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 от сдачи организациям или индивидуальным предпринимателям вторичного сырья по перечню, установленному Советом Министров Республики Беларусь;</w:t>
      </w:r>
    </w:p>
    <w:p w14:paraId="13875A4F" w14:textId="77777777"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займах и кредитах, выданных физическим лицам, выступающим при заключении договоров займа или кредитных договоров в качестве белорусских индивидуальных предпринимателей, нотариусов, осуществляющих нотариальную деятельность в нотариальных бюро;</w:t>
      </w:r>
    </w:p>
    <w:p w14:paraId="4AA03B5A" w14:textId="77777777"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микрозаймах, предоставляемых микрофинансовыми организациями и организациями, которые не являются микрофинансовыми организациями и которым предоставлено право осуществлять микрофинансовую деятельность, физическим лицам в порядке, установленном законодательством;</w:t>
      </w:r>
    </w:p>
    <w:p w14:paraId="0011D473" w14:textId="77777777"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коммерческих займах;</w:t>
      </w:r>
    </w:p>
    <w:p w14:paraId="470FF0B5" w14:textId="77777777"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займах, предоставляемых физическим лицам по договорам займа денежных средств, заключенным посредством сервиса онлайн- заимствования в порядке, установленном законодательством;</w:t>
      </w:r>
    </w:p>
    <w:p w14:paraId="49921AAF" w14:textId="77777777"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выдаваемых банками кредитах;</w:t>
      </w:r>
    </w:p>
    <w:p w14:paraId="05168544" w14:textId="77777777"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обо всех видах, предусмотренных законодательными актами, постановлениями Совета Министров Республики Беларусь компенсаций, за исключением 3 видов компенсаций:</w:t>
      </w:r>
    </w:p>
    <w:p w14:paraId="4C034570" w14:textId="77777777" w:rsidR="008504FE" w:rsidRPr="00F466D3" w:rsidRDefault="003F2500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 w:rsidRPr="00F466D3">
        <w:rPr>
          <w:sz w:val="24"/>
          <w:szCs w:val="24"/>
        </w:rPr>
        <w:t>денежной компенсации за неиспользованный трудовой отпуск;</w:t>
      </w:r>
    </w:p>
    <w:p w14:paraId="348BBB52" w14:textId="77777777" w:rsidR="008504FE" w:rsidRPr="00F466D3" w:rsidRDefault="003F2500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 w:rsidRPr="00F466D3">
        <w:rPr>
          <w:sz w:val="24"/>
          <w:szCs w:val="24"/>
        </w:rPr>
        <w:t>выходного пособия в связи с прекращением трудового договора;</w:t>
      </w:r>
    </w:p>
    <w:p w14:paraId="6F9E0643" w14:textId="77777777" w:rsidR="008504FE" w:rsidRPr="00F466D3" w:rsidRDefault="003F2500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 w:rsidRPr="00F466D3">
        <w:rPr>
          <w:sz w:val="24"/>
          <w:szCs w:val="24"/>
        </w:rPr>
        <w:lastRenderedPageBreak/>
        <w:t>подлежащих налогообложению подоходным налогом компенсаций, выплачиваемых в размерах, превышающих предельные размеры или нормы выплаты таких компенсаций, установленные законодательством;</w:t>
      </w:r>
    </w:p>
    <w:p w14:paraId="1C633180" w14:textId="77777777"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доходах, выплачиваемых (выдаваемых в натуральной форме) профсоюзными организациями, объединениями профсоюзов членам таких организаций, лицам, состоящим с этими членами в отношениях близкого родства, освобождаемых от подоходного налога с физических лиц в соответствии с пунктами 11-1 и 38 статьи 208 Налогового кодекса;</w:t>
      </w:r>
    </w:p>
    <w:p w14:paraId="246ECA67" w14:textId="77777777"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доходах, выплачиваемых (выдаваемых в натуральной форме) военнослужащим общественными объединениями, членами которых они являются, лицам, состоящим с этими военнослужащими в отношениях близкого родства, освобождаемых от подоходного налога с физических лиц в соответствии с пунктами 11-1 и 38-1 статьи 208 Налогового кодекса;</w:t>
      </w:r>
    </w:p>
    <w:p w14:paraId="49578F29" w14:textId="77777777"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доходах, выплачиваемых членам избирательных комиссий, комиссий по референдуму, комиссий по проведению голосования об отзыве депутата;</w:t>
      </w:r>
    </w:p>
    <w:p w14:paraId="3F1BE525" w14:textId="77777777"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доходах, выдаваемых в натуральной форме и освобождаемых от подоходного налога в 2024 году не по месту основной работы (службы, учебы) в размере 208 руб. (абзац третий части первой пункта 23 статьи 208 Налогового кодекса);</w:t>
      </w:r>
    </w:p>
    <w:p w14:paraId="2C32A0B2" w14:textId="77777777"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призах и (или) подарках, полученных в натуральной форме победителями, призерами, участниками районных, областных, республиканских соревнований, смотров, конкурсов, фестивалей-ярмарок, проектов и других аналогичных мероприятий, освобождаемых от подоходного налога с физических лиц в соответствии с пунктом 28-1 статьи 208 Налогового кодекса;</w:t>
      </w:r>
    </w:p>
    <w:p w14:paraId="2D4BA7DA" w14:textId="77777777"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 в виде дивидендов, полученных в течение календарного года, за который представляются сведения о доходах, в размере, не превышающем 40 руб.;</w:t>
      </w:r>
    </w:p>
    <w:p w14:paraId="4A733235" w14:textId="77777777"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доходах, выплачиваемых налоговым агентом, признаваемым местом основной работы (службы, учебы) умершего работника (военнослужащего, обучающегося), в том числе ранее работавшего (служившего, обучавшегося) у такого налогового агента, лицам, состоящим с умершим работником (военнослужащим, обучавшимся) в отношениях близкого родства, в связи с его смертью, а также работникам (военнослужащим, обучающимся), в том числе ранее работавшим (служившим, обучавшимся) в такого налогового агента, в связи со смертью лиц, состоявших с работником (военнослужащим, обучающимся) в отношениях близкого родства;</w:t>
      </w:r>
    </w:p>
    <w:p w14:paraId="4059F731" w14:textId="77777777"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 в виде стоимости путевок, за исключением туристических, в санаторно-курортные и оздоровительные организации, оплаченных полностью или частично за счет:</w:t>
      </w:r>
    </w:p>
    <w:p w14:paraId="566CE7C5" w14:textId="77777777"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средств бюджета государственного внебюджетного фонда социальной защиты населения Республики Беларусь;</w:t>
      </w:r>
    </w:p>
    <w:p w14:paraId="2B0449A8" w14:textId="77777777"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средств бюджета;</w:t>
      </w:r>
    </w:p>
    <w:p w14:paraId="5E8A8ABF" w14:textId="77777777"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в отношении сумм дотаций, выделенных на удешевление стоимости путевок из средств республиканского бюджета;</w:t>
      </w:r>
    </w:p>
    <w:p w14:paraId="03F99DA1" w14:textId="77777777"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доходах, сведения о которых представляются государственными органами и организациями в соответствии с приложениями 1-8 к постановлению Министерства по налогам и сборам Республики Беларусь от 15.11.2021 № 35 (подстрочное примечание 4 к форме сведений о доходах физических лиц, установленной приложением 9 к постановлению МНС от 15.11.2021 № 35).</w:t>
      </w:r>
    </w:p>
    <w:sectPr w:rsidR="008504FE" w:rsidRPr="00F466D3" w:rsidSect="00F466D3">
      <w:headerReference w:type="default" r:id="rId7"/>
      <w:pgSz w:w="11900" w:h="16840"/>
      <w:pgMar w:top="851" w:right="527" w:bottom="595" w:left="851" w:header="0" w:footer="17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3A88B" w14:textId="77777777" w:rsidR="00166D16" w:rsidRDefault="00166D16">
      <w:r>
        <w:separator/>
      </w:r>
    </w:p>
  </w:endnote>
  <w:endnote w:type="continuationSeparator" w:id="0">
    <w:p w14:paraId="58AD8D5E" w14:textId="77777777" w:rsidR="00166D16" w:rsidRDefault="0016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E4F81" w14:textId="77777777" w:rsidR="00166D16" w:rsidRDefault="00166D16"/>
  </w:footnote>
  <w:footnote w:type="continuationSeparator" w:id="0">
    <w:p w14:paraId="295499A7" w14:textId="77777777" w:rsidR="00166D16" w:rsidRDefault="00166D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1F694" w14:textId="77777777" w:rsidR="008504FE" w:rsidRDefault="008504FE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82F"/>
    <w:multiLevelType w:val="multilevel"/>
    <w:tmpl w:val="0B6EC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DD79BE"/>
    <w:multiLevelType w:val="multilevel"/>
    <w:tmpl w:val="787C9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B20572"/>
    <w:multiLevelType w:val="multilevel"/>
    <w:tmpl w:val="3516D3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3623B1"/>
    <w:multiLevelType w:val="multilevel"/>
    <w:tmpl w:val="10D4F9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E00917"/>
    <w:multiLevelType w:val="multilevel"/>
    <w:tmpl w:val="CDAE03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373A6F"/>
    <w:multiLevelType w:val="multilevel"/>
    <w:tmpl w:val="E012B6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E12944"/>
    <w:multiLevelType w:val="multilevel"/>
    <w:tmpl w:val="964696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FE"/>
    <w:rsid w:val="00166D16"/>
    <w:rsid w:val="001838CC"/>
    <w:rsid w:val="00313D37"/>
    <w:rsid w:val="003F2500"/>
    <w:rsid w:val="003F2E40"/>
    <w:rsid w:val="004107E4"/>
    <w:rsid w:val="00575156"/>
    <w:rsid w:val="005D579B"/>
    <w:rsid w:val="008504FE"/>
    <w:rsid w:val="00A65FBE"/>
    <w:rsid w:val="00D11624"/>
    <w:rsid w:val="00D345A8"/>
    <w:rsid w:val="00EB78C4"/>
    <w:rsid w:val="00F4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B02AC"/>
  <w15:docId w15:val="{FE164FFC-2206-4E38-9D89-CCAC7155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1838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38CC"/>
    <w:rPr>
      <w:color w:val="000000"/>
    </w:rPr>
  </w:style>
  <w:style w:type="paragraph" w:styleId="a8">
    <w:name w:val="footer"/>
    <w:basedOn w:val="a"/>
    <w:link w:val="a9"/>
    <w:uiPriority w:val="99"/>
    <w:unhideWhenUsed/>
    <w:rsid w:val="001838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38C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 Мин</dc:creator>
  <cp:keywords/>
  <cp:lastModifiedBy>Бурделёва Элла Станиславовна</cp:lastModifiedBy>
  <cp:revision>2</cp:revision>
  <cp:lastPrinted>2025-01-17T12:20:00Z</cp:lastPrinted>
  <dcterms:created xsi:type="dcterms:W3CDTF">2025-01-24T05:11:00Z</dcterms:created>
  <dcterms:modified xsi:type="dcterms:W3CDTF">2025-01-24T05:11:00Z</dcterms:modified>
</cp:coreProperties>
</file>