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E3BF7" w14:textId="77777777" w:rsidR="00AA2E72" w:rsidRPr="004129CA" w:rsidRDefault="00AA2E72" w:rsidP="004129CA">
      <w:pPr>
        <w:spacing w:before="105" w:after="150"/>
        <w:ind w:firstLine="851"/>
        <w:jc w:val="both"/>
        <w:outlineLvl w:val="1"/>
        <w:rPr>
          <w:rFonts w:eastAsia="Times New Roman" w:cs="Times New Roman"/>
          <w:color w:val="333333"/>
          <w:sz w:val="30"/>
          <w:szCs w:val="30"/>
          <w:lang w:eastAsia="ru-RU"/>
        </w:rPr>
      </w:pPr>
      <w:bookmarkStart w:id="0" w:name="_GoBack"/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О преимуществах направления электронных обращений</w:t>
      </w:r>
    </w:p>
    <w:bookmarkEnd w:id="0"/>
    <w:p w14:paraId="583F3890" w14:textId="78030F95"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В соответствии с Законом Республики Беларусь от 18 июля 2011 г</w:t>
      </w:r>
      <w:r w:rsidR="00424522">
        <w:rPr>
          <w:rFonts w:eastAsia="Times New Roman" w:cs="Times New Roman"/>
          <w:color w:val="333333"/>
          <w:sz w:val="30"/>
          <w:szCs w:val="30"/>
          <w:lang w:eastAsia="ru-RU"/>
        </w:rPr>
        <w:t>.</w:t>
      </w: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№ 300-З «Об обращениях граждан и юридических лиц</w:t>
      </w:r>
      <w:r w:rsidRPr="004129CA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» электронные обращения подаются </w:t>
      </w: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в государственные органы и иные государственные организации </w:t>
      </w:r>
      <w:r w:rsidRPr="004129CA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через государственную единую (интегрированную) республиканскую информационную систему учета и обработки обращений граждан и юридических лиц</w:t>
      </w: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 (далее – Система).</w:t>
      </w:r>
    </w:p>
    <w:p w14:paraId="0C69D13F" w14:textId="77777777"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Доступ к Системе для заявителей бесплатный и осуществляется через сайт (</w:t>
      </w:r>
      <w:hyperlink r:id="rId4" w:history="1">
        <w:r w:rsidRPr="004129CA">
          <w:rPr>
            <w:rFonts w:eastAsia="Times New Roman" w:cs="Times New Roman"/>
            <w:color w:val="337AB7"/>
            <w:sz w:val="30"/>
            <w:szCs w:val="30"/>
            <w:u w:val="single"/>
            <w:lang w:eastAsia="ru-RU"/>
          </w:rPr>
          <w:t>http://</w:t>
        </w:r>
        <w:r w:rsidRPr="004129CA">
          <w:rPr>
            <w:rFonts w:eastAsia="Times New Roman" w:cs="Times New Roman"/>
            <w:b/>
            <w:bCs/>
            <w:color w:val="337AB7"/>
            <w:sz w:val="30"/>
            <w:szCs w:val="30"/>
            <w:lang w:eastAsia="ru-RU"/>
          </w:rPr>
          <w:t>обращения.бел</w:t>
        </w:r>
      </w:hyperlink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), на котором необходимо пройти регистрацию, после чего Система формирует личный электронный кабинет заявителя.</w:t>
      </w:r>
    </w:p>
    <w:p w14:paraId="528D04B3" w14:textId="77777777"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Через свой личный кабинет заявитель может направить обращения в необходимый для него государственный орган или государственную организацию, а по результатам рассмотрения обращения ответы на них будут направляться заявителю в личный кабинет. </w:t>
      </w:r>
    </w:p>
    <w:p w14:paraId="06FA2451" w14:textId="77777777"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Преимущество направления электронных обращений посредством Системы</w:t>
      </w: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 – повышение удобства заявителей при подаче электронных обращений и получении ответов на них. </w:t>
      </w:r>
    </w:p>
    <w:p w14:paraId="454FF05F" w14:textId="77777777"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Заявителю предоставляется единый интерфейс для оформления электронного обращения и его подачи в любую организацию, подключенную к Системе, в связи с этим отсутствует необходимость заполнения специальной формы на каждом интернет-сайте государственного органа или иной государственной организации. </w:t>
      </w:r>
    </w:p>
    <w:p w14:paraId="26C54827" w14:textId="77777777" w:rsidR="00AA2E72" w:rsidRPr="004129CA" w:rsidRDefault="00AA2E72" w:rsidP="004129CA">
      <w:pPr>
        <w:spacing w:after="150"/>
        <w:ind w:firstLine="851"/>
        <w:jc w:val="both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4129CA">
        <w:rPr>
          <w:rFonts w:eastAsia="Times New Roman" w:cs="Times New Roman"/>
          <w:color w:val="333333"/>
          <w:sz w:val="30"/>
          <w:szCs w:val="30"/>
          <w:lang w:eastAsia="ru-RU"/>
        </w:rPr>
        <w:t>Система также позволяет заявителю отслеживать, на какой стадии рассмотрения находится электронное обращение, просматривать перечень поданных обращений, статус их рассмотрения, а также отзывать их.</w:t>
      </w:r>
    </w:p>
    <w:p w14:paraId="796DB94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4A"/>
    <w:rsid w:val="004129CA"/>
    <w:rsid w:val="00424522"/>
    <w:rsid w:val="0063604A"/>
    <w:rsid w:val="0067303C"/>
    <w:rsid w:val="006C0B77"/>
    <w:rsid w:val="008242FF"/>
    <w:rsid w:val="00870751"/>
    <w:rsid w:val="00922C48"/>
    <w:rsid w:val="00AA2E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704D"/>
  <w15:chartTrackingRefBased/>
  <w15:docId w15:val="{DB708C99-CB67-4189-AB94-186D637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link w:val="20"/>
    <w:uiPriority w:val="9"/>
    <w:qFormat/>
    <w:rsid w:val="00AA2E7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E7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A2E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E72"/>
    <w:rPr>
      <w:b/>
      <w:bCs/>
    </w:rPr>
  </w:style>
  <w:style w:type="character" w:styleId="a5">
    <w:name w:val="Hyperlink"/>
    <w:basedOn w:val="a0"/>
    <w:uiPriority w:val="99"/>
    <w:semiHidden/>
    <w:unhideWhenUsed/>
    <w:rsid w:val="00AA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Даниленко Екатерина Петровна</cp:lastModifiedBy>
  <cp:revision>2</cp:revision>
  <dcterms:created xsi:type="dcterms:W3CDTF">2024-07-31T09:52:00Z</dcterms:created>
  <dcterms:modified xsi:type="dcterms:W3CDTF">2024-07-31T09:52:00Z</dcterms:modified>
</cp:coreProperties>
</file>