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05D" w:rsidRPr="00FF405D" w:rsidRDefault="000C3E51" w:rsidP="0000750B">
      <w:pPr>
        <w:shd w:val="clear" w:color="auto" w:fill="FFFFFF"/>
        <w:spacing w:after="0" w:line="240" w:lineRule="auto"/>
        <w:ind w:right="60"/>
        <w:textAlignment w:val="top"/>
        <w:rPr>
          <w:rFonts w:ascii="Arial" w:eastAsia="Times New Roman" w:hAnsi="Arial" w:cs="Arial"/>
          <w:color w:val="3E4040"/>
          <w:sz w:val="27"/>
          <w:szCs w:val="27"/>
          <w:lang w:eastAsia="ru-RU"/>
        </w:rPr>
      </w:pPr>
      <w:r>
        <w:rPr>
          <w:b/>
          <w:bCs/>
          <w:color w:val="464646"/>
          <w:sz w:val="42"/>
          <w:szCs w:val="42"/>
          <w:shd w:val="clear" w:color="auto" w:fill="FFFFFF"/>
        </w:rPr>
        <w:t>Об изменении правил</w:t>
      </w:r>
      <w:r w:rsidR="001013BC">
        <w:rPr>
          <w:b/>
          <w:bCs/>
          <w:color w:val="464646"/>
          <w:sz w:val="42"/>
          <w:szCs w:val="42"/>
          <w:shd w:val="clear" w:color="auto" w:fill="FFFFFF"/>
        </w:rPr>
        <w:t xml:space="preserve"> назначения и выплаты пособия по уходу за инвалидом I группы и </w:t>
      </w:r>
      <w:r>
        <w:rPr>
          <w:b/>
          <w:bCs/>
          <w:color w:val="464646"/>
          <w:sz w:val="42"/>
          <w:szCs w:val="42"/>
          <w:shd w:val="clear" w:color="auto" w:fill="FFFFFF"/>
        </w:rPr>
        <w:t>лицам, достигшим</w:t>
      </w:r>
      <w:r w:rsidR="001013BC">
        <w:rPr>
          <w:b/>
          <w:bCs/>
          <w:color w:val="464646"/>
          <w:sz w:val="42"/>
          <w:szCs w:val="42"/>
          <w:shd w:val="clear" w:color="auto" w:fill="FFFFFF"/>
        </w:rPr>
        <w:t xml:space="preserve"> 80</w:t>
      </w:r>
      <w:r>
        <w:rPr>
          <w:b/>
          <w:bCs/>
          <w:color w:val="464646"/>
          <w:sz w:val="42"/>
          <w:szCs w:val="42"/>
          <w:shd w:val="clear" w:color="auto" w:fill="FFFFFF"/>
        </w:rPr>
        <w:t>-</w:t>
      </w:r>
      <w:r w:rsidR="001013BC">
        <w:rPr>
          <w:b/>
          <w:bCs/>
          <w:color w:val="464646"/>
          <w:sz w:val="42"/>
          <w:szCs w:val="42"/>
          <w:shd w:val="clear" w:color="auto" w:fill="FFFFFF"/>
        </w:rPr>
        <w:t>лет</w:t>
      </w:r>
      <w:r>
        <w:rPr>
          <w:b/>
          <w:bCs/>
          <w:color w:val="464646"/>
          <w:sz w:val="42"/>
          <w:szCs w:val="42"/>
          <w:shd w:val="clear" w:color="auto" w:fill="FFFFFF"/>
        </w:rPr>
        <w:t>него возраста с 01.07.2024г.</w:t>
      </w:r>
    </w:p>
    <w:p w:rsidR="00FF405D" w:rsidRPr="00FF405D" w:rsidRDefault="00FF405D" w:rsidP="0000750B">
      <w:pPr>
        <w:shd w:val="clear" w:color="auto" w:fill="FFFFFF"/>
        <w:spacing w:after="0" w:line="240" w:lineRule="auto"/>
        <w:textAlignment w:val="top"/>
        <w:rPr>
          <w:rFonts w:ascii="Arial" w:eastAsia="Times New Roman" w:hAnsi="Arial" w:cs="Arial"/>
          <w:color w:val="3E4040"/>
          <w:sz w:val="27"/>
          <w:szCs w:val="27"/>
          <w:lang w:eastAsia="ru-RU"/>
        </w:rPr>
      </w:pPr>
    </w:p>
    <w:p w:rsidR="007E5EE2" w:rsidRDefault="005008C3" w:rsidP="0000750B">
      <w:pPr>
        <w:spacing w:after="0" w:line="240" w:lineRule="auto"/>
        <w:textAlignment w:val="baseline"/>
        <w:rPr>
          <w:rFonts w:ascii="inherit" w:eastAsia="Times New Roman" w:hAnsi="inherit" w:cs="Times New Roman"/>
          <w:color w:val="3E4040"/>
          <w:sz w:val="27"/>
          <w:szCs w:val="27"/>
          <w:lang w:eastAsia="ru-RU"/>
        </w:rPr>
      </w:pPr>
      <w:hyperlink r:id="rId6" w:tgtFrame="_blank" w:history="1">
        <w:r w:rsidR="00FF405D" w:rsidRPr="003F63D1">
          <w:rPr>
            <w:rFonts w:ascii="inherit" w:eastAsia="Times New Roman" w:hAnsi="inherit" w:cs="Times New Roman"/>
            <w:sz w:val="27"/>
            <w:szCs w:val="27"/>
            <w:bdr w:val="none" w:sz="0" w:space="0" w:color="auto" w:frame="1"/>
            <w:lang w:eastAsia="ru-RU"/>
          </w:rPr>
          <w:t>Постановлением</w:t>
        </w:r>
      </w:hyperlink>
      <w:r w:rsidR="00FF405D" w:rsidRPr="003F63D1">
        <w:rPr>
          <w:rFonts w:ascii="inherit" w:eastAsia="Times New Roman" w:hAnsi="inherit" w:cs="Times New Roman"/>
          <w:sz w:val="27"/>
          <w:szCs w:val="27"/>
          <w:lang w:eastAsia="ru-RU"/>
        </w:rPr>
        <w:t> </w:t>
      </w:r>
      <w:r w:rsidR="00FF405D" w:rsidRPr="00FF405D">
        <w:rPr>
          <w:rFonts w:ascii="inherit" w:eastAsia="Times New Roman" w:hAnsi="inherit" w:cs="Times New Roman"/>
          <w:color w:val="3E4040"/>
          <w:sz w:val="27"/>
          <w:szCs w:val="27"/>
          <w:lang w:eastAsia="ru-RU"/>
        </w:rPr>
        <w:t>Совмина от 28 июня 2024 г. № 460 «Об изменении постановлений Совета Министров Республики Беларусь от 6 сентября 2006 г. № 1149 и от 18 сентября 2020 г. № 541» изменен механизм назначения и выплаты пособия по уходу за инвалидом I гру</w:t>
      </w:r>
      <w:bookmarkStart w:id="0" w:name="_GoBack"/>
      <w:bookmarkEnd w:id="0"/>
      <w:r w:rsidR="00FF405D" w:rsidRPr="00FF405D">
        <w:rPr>
          <w:rFonts w:ascii="inherit" w:eastAsia="Times New Roman" w:hAnsi="inherit" w:cs="Times New Roman"/>
          <w:color w:val="3E4040"/>
          <w:sz w:val="27"/>
          <w:szCs w:val="27"/>
          <w:lang w:eastAsia="ru-RU"/>
        </w:rPr>
        <w:t xml:space="preserve">ппы и пожилым людям старше 80 лет. </w:t>
      </w:r>
    </w:p>
    <w:p w:rsidR="00FF405D" w:rsidRPr="00FF405D" w:rsidRDefault="00FF405D" w:rsidP="0000750B">
      <w:pPr>
        <w:spacing w:after="0" w:line="240" w:lineRule="auto"/>
        <w:textAlignment w:val="baseline"/>
        <w:rPr>
          <w:rFonts w:ascii="inherit" w:eastAsia="Times New Roman" w:hAnsi="inherit" w:cs="Times New Roman"/>
          <w:color w:val="3E4040"/>
          <w:sz w:val="27"/>
          <w:szCs w:val="27"/>
          <w:lang w:eastAsia="ru-RU"/>
        </w:rPr>
      </w:pPr>
      <w:r w:rsidRPr="00FF405D">
        <w:rPr>
          <w:rFonts w:ascii="inherit" w:eastAsia="Times New Roman" w:hAnsi="inherit" w:cs="Times New Roman"/>
          <w:color w:val="3E4040"/>
          <w:sz w:val="27"/>
          <w:szCs w:val="27"/>
          <w:lang w:eastAsia="ru-RU"/>
        </w:rPr>
        <w:t>В частности, произошли следующие изменения:</w:t>
      </w:r>
    </w:p>
    <w:p w:rsidR="00FF405D" w:rsidRPr="00FF405D" w:rsidRDefault="00FF405D" w:rsidP="0000750B">
      <w:pPr>
        <w:spacing w:after="225" w:line="240" w:lineRule="auto"/>
        <w:textAlignment w:val="baseline"/>
        <w:rPr>
          <w:rFonts w:ascii="inherit" w:eastAsia="Times New Roman" w:hAnsi="inherit" w:cs="Times New Roman"/>
          <w:color w:val="3E4040"/>
          <w:sz w:val="27"/>
          <w:szCs w:val="27"/>
          <w:lang w:eastAsia="ru-RU"/>
        </w:rPr>
      </w:pPr>
      <w:r w:rsidRPr="00FF405D">
        <w:rPr>
          <w:rFonts w:ascii="inherit" w:eastAsia="Times New Roman" w:hAnsi="inherit" w:cs="Times New Roman"/>
          <w:color w:val="3E4040"/>
          <w:sz w:val="27"/>
          <w:szCs w:val="27"/>
          <w:lang w:eastAsia="ru-RU"/>
        </w:rPr>
        <w:t>1) расширено понятие постоянного ухода. До вступления в силу изменений к таковому относилось только оказание ежедневной помощи, направленной на удовлетворение потребностей, обеспечивающих жизнедеятельность гражданина, возникающих более одного раза в сутки (личная гигиена, одевание, прием пищи и другое). С 1 июля 2024 г. это понятие охватывает и действия по поддержанию оптимального уровня физического, психического и эмоционального благополучия (помощь в поддержании социальных контактов, в общении и организации досуга, проявление милосердия и заботы) инвалида I группы либо лица, достигшего возраста 80 лет,  обеспечение безопасных условий его проживания;</w:t>
      </w:r>
    </w:p>
    <w:p w:rsidR="00FF405D" w:rsidRPr="00FF405D" w:rsidRDefault="00FF405D" w:rsidP="0000750B">
      <w:pPr>
        <w:spacing w:after="225" w:line="240" w:lineRule="auto"/>
        <w:textAlignment w:val="baseline"/>
        <w:rPr>
          <w:rFonts w:ascii="inherit" w:eastAsia="Times New Roman" w:hAnsi="inherit" w:cs="Times New Roman"/>
          <w:color w:val="3E4040"/>
          <w:sz w:val="27"/>
          <w:szCs w:val="27"/>
          <w:lang w:eastAsia="ru-RU"/>
        </w:rPr>
      </w:pPr>
      <w:r w:rsidRPr="00FF405D">
        <w:rPr>
          <w:rFonts w:ascii="inherit" w:eastAsia="Times New Roman" w:hAnsi="inherit" w:cs="Times New Roman"/>
          <w:color w:val="3E4040"/>
          <w:sz w:val="27"/>
          <w:szCs w:val="27"/>
          <w:lang w:eastAsia="ru-RU"/>
        </w:rPr>
        <w:t>2) родителям, детям, супругам, опекунам (попечителям) инвалидов I группы либо лиц 80 лет и старше, предоставлено право на получение пособия по уходу, если они:</w:t>
      </w:r>
    </w:p>
    <w:p w:rsidR="00FF405D" w:rsidRPr="00FF405D" w:rsidRDefault="00FF405D" w:rsidP="0000750B">
      <w:pPr>
        <w:spacing w:after="225" w:line="240" w:lineRule="auto"/>
        <w:textAlignment w:val="baseline"/>
        <w:rPr>
          <w:rFonts w:ascii="inherit" w:eastAsia="Times New Roman" w:hAnsi="inherit" w:cs="Times New Roman"/>
          <w:color w:val="3E4040"/>
          <w:sz w:val="27"/>
          <w:szCs w:val="27"/>
          <w:lang w:eastAsia="ru-RU"/>
        </w:rPr>
      </w:pPr>
      <w:r w:rsidRPr="00FF405D">
        <w:rPr>
          <w:rFonts w:ascii="inherit" w:eastAsia="Times New Roman" w:hAnsi="inherit" w:cs="Times New Roman"/>
          <w:color w:val="3E4040"/>
          <w:sz w:val="27"/>
          <w:szCs w:val="27"/>
          <w:lang w:eastAsia="ru-RU"/>
        </w:rPr>
        <w:t>— работают по трудовому договору на условиях неполного рабочего времени;</w:t>
      </w:r>
    </w:p>
    <w:p w:rsidR="00FF405D" w:rsidRPr="00FF405D" w:rsidRDefault="00FF405D" w:rsidP="0000750B">
      <w:pPr>
        <w:spacing w:after="225" w:line="240" w:lineRule="auto"/>
        <w:textAlignment w:val="baseline"/>
        <w:rPr>
          <w:rFonts w:ascii="inherit" w:eastAsia="Times New Roman" w:hAnsi="inherit" w:cs="Times New Roman"/>
          <w:color w:val="3E4040"/>
          <w:sz w:val="27"/>
          <w:szCs w:val="27"/>
          <w:lang w:eastAsia="ru-RU"/>
        </w:rPr>
      </w:pPr>
      <w:r w:rsidRPr="00FF405D">
        <w:rPr>
          <w:rFonts w:ascii="inherit" w:eastAsia="Times New Roman" w:hAnsi="inherit" w:cs="Times New Roman"/>
          <w:color w:val="3E4040"/>
          <w:sz w:val="27"/>
          <w:szCs w:val="27"/>
          <w:lang w:eastAsia="ru-RU"/>
        </w:rPr>
        <w:t>зарегистрированы в качестве ИП и не осуществляют деятельность в связи с нахождением в процессе прекращения деятельности;</w:t>
      </w:r>
    </w:p>
    <w:p w:rsidR="00FF405D" w:rsidRPr="00FF405D" w:rsidRDefault="00FF405D" w:rsidP="0000750B">
      <w:pPr>
        <w:spacing w:after="225" w:line="240" w:lineRule="auto"/>
        <w:textAlignment w:val="baseline"/>
        <w:rPr>
          <w:rFonts w:ascii="inherit" w:eastAsia="Times New Roman" w:hAnsi="inherit" w:cs="Times New Roman"/>
          <w:color w:val="3E4040"/>
          <w:sz w:val="27"/>
          <w:szCs w:val="27"/>
          <w:lang w:eastAsia="ru-RU"/>
        </w:rPr>
      </w:pPr>
      <w:r w:rsidRPr="00FF405D">
        <w:rPr>
          <w:rFonts w:ascii="inherit" w:eastAsia="Times New Roman" w:hAnsi="inherit" w:cs="Times New Roman"/>
          <w:color w:val="3E4040"/>
          <w:sz w:val="27"/>
          <w:szCs w:val="27"/>
          <w:lang w:eastAsia="ru-RU"/>
        </w:rPr>
        <w:t>— являются ИП, адвокатами, соответствующая деятельность которых приостановлена в порядке, установленном законодательством;</w:t>
      </w:r>
    </w:p>
    <w:p w:rsidR="00FF405D" w:rsidRPr="00FF405D" w:rsidRDefault="00FF405D" w:rsidP="0000750B">
      <w:pPr>
        <w:spacing w:after="225" w:line="240" w:lineRule="auto"/>
        <w:textAlignment w:val="baseline"/>
        <w:rPr>
          <w:rFonts w:ascii="inherit" w:eastAsia="Times New Roman" w:hAnsi="inherit" w:cs="Times New Roman"/>
          <w:color w:val="3E4040"/>
          <w:sz w:val="27"/>
          <w:szCs w:val="27"/>
          <w:lang w:eastAsia="ru-RU"/>
        </w:rPr>
      </w:pPr>
      <w:r w:rsidRPr="00FF405D">
        <w:rPr>
          <w:rFonts w:ascii="inherit" w:eastAsia="Times New Roman" w:hAnsi="inherit" w:cs="Times New Roman"/>
          <w:color w:val="3E4040"/>
          <w:sz w:val="27"/>
          <w:szCs w:val="27"/>
          <w:lang w:eastAsia="ru-RU"/>
        </w:rPr>
        <w:t>— являются нотариусами, полномочия которых приостановлены;</w:t>
      </w:r>
    </w:p>
    <w:p w:rsidR="00FF405D" w:rsidRPr="00FF405D" w:rsidRDefault="00FF405D" w:rsidP="0000750B">
      <w:pPr>
        <w:spacing w:after="225" w:line="240" w:lineRule="auto"/>
        <w:textAlignment w:val="baseline"/>
        <w:rPr>
          <w:rFonts w:ascii="inherit" w:eastAsia="Times New Roman" w:hAnsi="inherit" w:cs="Times New Roman"/>
          <w:color w:val="3E4040"/>
          <w:sz w:val="27"/>
          <w:szCs w:val="27"/>
          <w:lang w:eastAsia="ru-RU"/>
        </w:rPr>
      </w:pPr>
      <w:r w:rsidRPr="00FF405D">
        <w:rPr>
          <w:rFonts w:ascii="inherit" w:eastAsia="Times New Roman" w:hAnsi="inherit" w:cs="Times New Roman"/>
          <w:color w:val="3E4040"/>
          <w:sz w:val="27"/>
          <w:szCs w:val="27"/>
          <w:lang w:eastAsia="ru-RU"/>
        </w:rPr>
        <w:t>— находятся в академическом отпуске по месту обучения;</w:t>
      </w:r>
    </w:p>
    <w:p w:rsidR="00FF405D" w:rsidRPr="00FF405D" w:rsidRDefault="00FF405D" w:rsidP="0000750B">
      <w:pPr>
        <w:spacing w:after="225" w:line="240" w:lineRule="auto"/>
        <w:textAlignment w:val="baseline"/>
        <w:rPr>
          <w:rFonts w:ascii="inherit" w:eastAsia="Times New Roman" w:hAnsi="inherit" w:cs="Times New Roman"/>
          <w:color w:val="3E4040"/>
          <w:sz w:val="27"/>
          <w:szCs w:val="27"/>
          <w:lang w:eastAsia="ru-RU"/>
        </w:rPr>
      </w:pPr>
      <w:r w:rsidRPr="00FF405D">
        <w:rPr>
          <w:rFonts w:ascii="inherit" w:eastAsia="Times New Roman" w:hAnsi="inherit" w:cs="Times New Roman"/>
          <w:color w:val="3E4040"/>
          <w:sz w:val="27"/>
          <w:szCs w:val="27"/>
          <w:lang w:eastAsia="ru-RU"/>
        </w:rPr>
        <w:t>3) с 1 июля 2024 г. право на пособие по уходу будет устанавливаться не только при осуществлении ухода за лицом, достигшим 80-летнего возраста, но и за инвалидом I группы при наличии нуждаемости в постоянном уходе;</w:t>
      </w:r>
    </w:p>
    <w:p w:rsidR="00FF405D" w:rsidRPr="00FF405D" w:rsidRDefault="00FF405D" w:rsidP="0000750B">
      <w:pPr>
        <w:spacing w:after="225" w:line="240" w:lineRule="auto"/>
        <w:textAlignment w:val="baseline"/>
        <w:rPr>
          <w:rFonts w:ascii="inherit" w:eastAsia="Times New Roman" w:hAnsi="inherit" w:cs="Times New Roman"/>
          <w:color w:val="3E4040"/>
          <w:sz w:val="27"/>
          <w:szCs w:val="27"/>
          <w:lang w:eastAsia="ru-RU"/>
        </w:rPr>
      </w:pPr>
      <w:r w:rsidRPr="00FF405D">
        <w:rPr>
          <w:rFonts w:ascii="inherit" w:eastAsia="Times New Roman" w:hAnsi="inherit" w:cs="Times New Roman"/>
          <w:color w:val="3E4040"/>
          <w:sz w:val="27"/>
          <w:szCs w:val="27"/>
          <w:lang w:eastAsia="ru-RU"/>
        </w:rPr>
        <w:t>4) уточнены требования к лицам, осуществляющим уход, для получения пособий по уходу, и к лицам, которые могут претендовать на получение ухода.</w:t>
      </w:r>
    </w:p>
    <w:p w:rsidR="00FF405D" w:rsidRPr="00FF405D" w:rsidRDefault="00FF405D" w:rsidP="0000750B">
      <w:pPr>
        <w:spacing w:after="225" w:line="240" w:lineRule="auto"/>
        <w:textAlignment w:val="baseline"/>
        <w:rPr>
          <w:rFonts w:ascii="inherit" w:eastAsia="Times New Roman" w:hAnsi="inherit" w:cs="Times New Roman"/>
          <w:color w:val="3E4040"/>
          <w:sz w:val="27"/>
          <w:szCs w:val="27"/>
          <w:lang w:eastAsia="ru-RU"/>
        </w:rPr>
      </w:pPr>
      <w:r w:rsidRPr="00FF405D">
        <w:rPr>
          <w:rFonts w:ascii="inherit" w:eastAsia="Times New Roman" w:hAnsi="inherit" w:cs="Times New Roman"/>
          <w:color w:val="3E4040"/>
          <w:sz w:val="27"/>
          <w:szCs w:val="27"/>
          <w:lang w:eastAsia="ru-RU"/>
        </w:rPr>
        <w:t>Так, за назначением пособия по уходу вправе обращаться постоянно проживающие на территории Беларуси граждане, иностранные граждане или лицо без гражданства в возрасте от 16 до 70 лет (ранее – женщины до 60, мужчины до 65 лет), которые не являются получателями государственных пенсий либо занятыми на иных условиях, определенных постановлением. Не могут претендовать на пособие по уходу граждане, имеющие непогашенную или неснятую судимость за умышленные менее тяжкие преступления, предусмотренные главами 19–22, 24 УК, а также за тяжкие или особо тяжкие преступления.</w:t>
      </w:r>
    </w:p>
    <w:p w:rsidR="00FF405D" w:rsidRPr="00FF405D" w:rsidRDefault="00FF405D" w:rsidP="0000750B">
      <w:pPr>
        <w:spacing w:after="225" w:line="240" w:lineRule="auto"/>
        <w:textAlignment w:val="baseline"/>
        <w:rPr>
          <w:rFonts w:ascii="inherit" w:eastAsia="Times New Roman" w:hAnsi="inherit" w:cs="Times New Roman"/>
          <w:color w:val="3E4040"/>
          <w:sz w:val="27"/>
          <w:szCs w:val="27"/>
          <w:lang w:eastAsia="ru-RU"/>
        </w:rPr>
      </w:pPr>
      <w:r w:rsidRPr="00FF405D">
        <w:rPr>
          <w:rFonts w:ascii="inherit" w:eastAsia="Times New Roman" w:hAnsi="inherit" w:cs="Times New Roman"/>
          <w:color w:val="3E4040"/>
          <w:sz w:val="27"/>
          <w:szCs w:val="27"/>
          <w:lang w:eastAsia="ru-RU"/>
        </w:rPr>
        <w:lastRenderedPageBreak/>
        <w:t>Получателями постоянного ухода с выплатой пособия по уходу за ними могут быть постоянно проживающие на территории Беларуси граждане, иностранные граждане или лица без гражданства. При этом пособие по уходу не назначается в период действия договора пожизненного содержания с иждивением, в соответствии с которым инвалид I группы либо лицо, достигшее 80-летнего возраста, является получателем ренты;</w:t>
      </w:r>
    </w:p>
    <w:p w:rsidR="00FF405D" w:rsidRPr="00FF405D" w:rsidRDefault="00FF405D" w:rsidP="0000750B">
      <w:pPr>
        <w:spacing w:after="225" w:line="240" w:lineRule="auto"/>
        <w:textAlignment w:val="baseline"/>
        <w:rPr>
          <w:rFonts w:ascii="inherit" w:eastAsia="Times New Roman" w:hAnsi="inherit" w:cs="Times New Roman"/>
          <w:color w:val="3E4040"/>
          <w:sz w:val="27"/>
          <w:szCs w:val="27"/>
          <w:lang w:eastAsia="ru-RU"/>
        </w:rPr>
      </w:pPr>
      <w:r w:rsidRPr="00FF405D">
        <w:rPr>
          <w:rFonts w:ascii="inherit" w:eastAsia="Times New Roman" w:hAnsi="inherit" w:cs="Times New Roman"/>
          <w:color w:val="3E4040"/>
          <w:sz w:val="27"/>
          <w:szCs w:val="27"/>
          <w:lang w:eastAsia="ru-RU"/>
        </w:rPr>
        <w:t>5) расширен перечень оснований для прекращения выплаты пособия по уходу. Так, к основаниям для прекращения выплаты пособия по уходу дополнительно отнесены:</w:t>
      </w:r>
    </w:p>
    <w:p w:rsidR="00FF405D" w:rsidRPr="00FF405D" w:rsidRDefault="00FF405D" w:rsidP="0000750B">
      <w:pPr>
        <w:spacing w:after="225" w:line="240" w:lineRule="auto"/>
        <w:textAlignment w:val="baseline"/>
        <w:rPr>
          <w:rFonts w:ascii="inherit" w:eastAsia="Times New Roman" w:hAnsi="inherit" w:cs="Times New Roman"/>
          <w:color w:val="3E4040"/>
          <w:sz w:val="27"/>
          <w:szCs w:val="27"/>
          <w:lang w:eastAsia="ru-RU"/>
        </w:rPr>
      </w:pPr>
      <w:r w:rsidRPr="00FF405D">
        <w:rPr>
          <w:rFonts w:ascii="inherit" w:eastAsia="Times New Roman" w:hAnsi="inherit" w:cs="Times New Roman"/>
          <w:color w:val="3E4040"/>
          <w:sz w:val="27"/>
          <w:szCs w:val="27"/>
          <w:lang w:eastAsia="ru-RU"/>
        </w:rPr>
        <w:t>— объявление розыска органом внутренних дел без вести пропавшего (безвестно исчезнувшего) нетрудоспособного гражданина либо лица, осуществляющего уход;</w:t>
      </w:r>
    </w:p>
    <w:p w:rsidR="00FF405D" w:rsidRPr="00FF405D" w:rsidRDefault="00FF405D" w:rsidP="0000750B">
      <w:pPr>
        <w:spacing w:after="225" w:line="240" w:lineRule="auto"/>
        <w:textAlignment w:val="baseline"/>
        <w:rPr>
          <w:rFonts w:ascii="inherit" w:eastAsia="Times New Roman" w:hAnsi="inherit" w:cs="Times New Roman"/>
          <w:color w:val="3E4040"/>
          <w:sz w:val="27"/>
          <w:szCs w:val="27"/>
          <w:lang w:eastAsia="ru-RU"/>
        </w:rPr>
      </w:pPr>
      <w:r w:rsidRPr="00FF405D">
        <w:rPr>
          <w:rFonts w:ascii="inherit" w:eastAsia="Times New Roman" w:hAnsi="inherit" w:cs="Times New Roman"/>
          <w:color w:val="3E4040"/>
          <w:sz w:val="27"/>
          <w:szCs w:val="27"/>
          <w:lang w:eastAsia="ru-RU"/>
        </w:rPr>
        <w:t>— призыв лица, осуществляющего уход, для прохождения военной или альтернативной службы, а также службы в органах внутренних дел, органах и подразделениях по чрезвычайным ситуациям;</w:t>
      </w:r>
    </w:p>
    <w:p w:rsidR="00FF405D" w:rsidRPr="00FF405D" w:rsidRDefault="00FF405D" w:rsidP="0000750B">
      <w:pPr>
        <w:spacing w:after="225" w:line="240" w:lineRule="auto"/>
        <w:textAlignment w:val="baseline"/>
        <w:rPr>
          <w:rFonts w:ascii="inherit" w:eastAsia="Times New Roman" w:hAnsi="inherit" w:cs="Times New Roman"/>
          <w:color w:val="3E4040"/>
          <w:sz w:val="27"/>
          <w:szCs w:val="27"/>
          <w:lang w:eastAsia="ru-RU"/>
        </w:rPr>
      </w:pPr>
      <w:r w:rsidRPr="00FF405D">
        <w:rPr>
          <w:rFonts w:ascii="inherit" w:eastAsia="Times New Roman" w:hAnsi="inherit" w:cs="Times New Roman"/>
          <w:color w:val="3E4040"/>
          <w:sz w:val="27"/>
          <w:szCs w:val="27"/>
          <w:lang w:eastAsia="ru-RU"/>
        </w:rPr>
        <w:t>— получение ренты нетрудоспособным гражданином по договору пожизненного содержания с иждивением.</w:t>
      </w:r>
    </w:p>
    <w:p w:rsidR="00FF405D" w:rsidRPr="00FF405D" w:rsidRDefault="00FF405D" w:rsidP="0000750B">
      <w:pPr>
        <w:spacing w:after="225" w:line="240" w:lineRule="auto"/>
        <w:textAlignment w:val="baseline"/>
        <w:rPr>
          <w:rFonts w:ascii="inherit" w:eastAsia="Times New Roman" w:hAnsi="inherit" w:cs="Times New Roman"/>
          <w:color w:val="3E4040"/>
          <w:sz w:val="27"/>
          <w:szCs w:val="27"/>
          <w:lang w:eastAsia="ru-RU"/>
        </w:rPr>
      </w:pPr>
      <w:r w:rsidRPr="00FF405D">
        <w:rPr>
          <w:rFonts w:ascii="inherit" w:eastAsia="Times New Roman" w:hAnsi="inherit" w:cs="Times New Roman"/>
          <w:color w:val="3E4040"/>
          <w:sz w:val="27"/>
          <w:szCs w:val="27"/>
          <w:lang w:eastAsia="ru-RU"/>
        </w:rPr>
        <w:t>— выявление у получателя пособия по уходу непогашенной или неснятой судимости за преступления, предусмотренные в главах 19–22 и 24 УК, а также за тяжкие или особо тяжкие преступления.</w:t>
      </w:r>
    </w:p>
    <w:p w:rsidR="00FF405D" w:rsidRPr="00FF405D" w:rsidRDefault="00FF405D" w:rsidP="0000750B">
      <w:pPr>
        <w:spacing w:after="225" w:line="240" w:lineRule="auto"/>
        <w:textAlignment w:val="baseline"/>
        <w:rPr>
          <w:rFonts w:ascii="inherit" w:eastAsia="Times New Roman" w:hAnsi="inherit" w:cs="Times New Roman"/>
          <w:color w:val="3E4040"/>
          <w:sz w:val="27"/>
          <w:szCs w:val="27"/>
          <w:lang w:eastAsia="ru-RU"/>
        </w:rPr>
      </w:pPr>
      <w:r w:rsidRPr="00FF405D">
        <w:rPr>
          <w:rFonts w:ascii="inherit" w:eastAsia="Times New Roman" w:hAnsi="inherit" w:cs="Times New Roman"/>
          <w:color w:val="3E4040"/>
          <w:sz w:val="27"/>
          <w:szCs w:val="27"/>
          <w:lang w:eastAsia="ru-RU"/>
        </w:rPr>
        <w:t>Также уточнены основания для прекращения выплаты пособия по уходу в случаях оказания получателю ухода социальных услуг;</w:t>
      </w:r>
    </w:p>
    <w:p w:rsidR="00FF405D" w:rsidRPr="00FF405D" w:rsidRDefault="00FF405D" w:rsidP="0000750B">
      <w:pPr>
        <w:spacing w:after="225" w:line="240" w:lineRule="auto"/>
        <w:textAlignment w:val="baseline"/>
        <w:rPr>
          <w:rFonts w:ascii="inherit" w:eastAsia="Times New Roman" w:hAnsi="inherit" w:cs="Times New Roman"/>
          <w:color w:val="3E4040"/>
          <w:sz w:val="27"/>
          <w:szCs w:val="27"/>
          <w:lang w:eastAsia="ru-RU"/>
        </w:rPr>
      </w:pPr>
      <w:r w:rsidRPr="00FF405D">
        <w:rPr>
          <w:rFonts w:ascii="inherit" w:eastAsia="Times New Roman" w:hAnsi="inherit" w:cs="Times New Roman"/>
          <w:color w:val="3E4040"/>
          <w:sz w:val="27"/>
          <w:szCs w:val="27"/>
          <w:lang w:eastAsia="ru-RU"/>
        </w:rPr>
        <w:t>6) предусмотрена возможность погашения образовавшихся сумм переплаты пособия по уходу в добровольном порядке. Ранее их можно было взыскать только в судебном порядке;</w:t>
      </w:r>
    </w:p>
    <w:p w:rsidR="00FF405D" w:rsidRPr="00FF405D" w:rsidRDefault="00FF405D" w:rsidP="0000750B">
      <w:pPr>
        <w:spacing w:after="225" w:line="240" w:lineRule="auto"/>
        <w:textAlignment w:val="baseline"/>
        <w:rPr>
          <w:rFonts w:ascii="inherit" w:eastAsia="Times New Roman" w:hAnsi="inherit" w:cs="Times New Roman"/>
          <w:color w:val="3E4040"/>
          <w:sz w:val="27"/>
          <w:szCs w:val="27"/>
          <w:lang w:eastAsia="ru-RU"/>
        </w:rPr>
      </w:pPr>
      <w:r w:rsidRPr="00FF405D">
        <w:rPr>
          <w:rFonts w:ascii="inherit" w:eastAsia="Times New Roman" w:hAnsi="inherit" w:cs="Times New Roman"/>
          <w:color w:val="3E4040"/>
          <w:sz w:val="27"/>
          <w:szCs w:val="27"/>
          <w:lang w:eastAsia="ru-RU"/>
        </w:rPr>
        <w:t>7) определены основания для приостановки выплаты пособия по уходу (ранее было возможно только прекращение с возможным последующим возобновлением);</w:t>
      </w:r>
    </w:p>
    <w:p w:rsidR="00FF405D" w:rsidRPr="00FF405D" w:rsidRDefault="00FF405D" w:rsidP="0000750B">
      <w:pPr>
        <w:spacing w:after="225" w:line="240" w:lineRule="auto"/>
        <w:textAlignment w:val="baseline"/>
        <w:rPr>
          <w:rFonts w:ascii="inherit" w:eastAsia="Times New Roman" w:hAnsi="inherit" w:cs="Times New Roman"/>
          <w:color w:val="3E4040"/>
          <w:sz w:val="27"/>
          <w:szCs w:val="27"/>
          <w:lang w:eastAsia="ru-RU"/>
        </w:rPr>
      </w:pPr>
      <w:r w:rsidRPr="00FF405D">
        <w:rPr>
          <w:rFonts w:ascii="inherit" w:eastAsia="Times New Roman" w:hAnsi="inherit" w:cs="Times New Roman"/>
          <w:color w:val="3E4040"/>
          <w:sz w:val="27"/>
          <w:szCs w:val="27"/>
          <w:lang w:eastAsia="ru-RU"/>
        </w:rPr>
        <w:t>8) установлена периодичность подтверждения факта осуществления постоянного ухода получателем пособия по уходу. Так, в течение 1-ого года выплаты органы по труду, занятости и социальной защите проводят мониторинг ежеквартально, в течение 2-ого и 3-его года – каждое полугодие, затем – ежегодно.</w:t>
      </w:r>
    </w:p>
    <w:p w:rsidR="00FF405D" w:rsidRPr="00FF405D" w:rsidRDefault="00FF405D" w:rsidP="0000750B">
      <w:pPr>
        <w:spacing w:after="225" w:line="240" w:lineRule="auto"/>
        <w:textAlignment w:val="baseline"/>
        <w:rPr>
          <w:rFonts w:ascii="inherit" w:eastAsia="Times New Roman" w:hAnsi="inherit" w:cs="Times New Roman"/>
          <w:color w:val="3E4040"/>
          <w:sz w:val="27"/>
          <w:szCs w:val="27"/>
          <w:lang w:eastAsia="ru-RU"/>
        </w:rPr>
      </w:pPr>
      <w:r w:rsidRPr="00FF405D">
        <w:rPr>
          <w:rFonts w:ascii="inherit" w:eastAsia="Times New Roman" w:hAnsi="inherit" w:cs="Times New Roman"/>
          <w:color w:val="3E4040"/>
          <w:sz w:val="27"/>
          <w:szCs w:val="27"/>
          <w:lang w:eastAsia="ru-RU"/>
        </w:rPr>
        <w:t>Постановление вступило в силу с 1 июля 2024 г.</w:t>
      </w:r>
    </w:p>
    <w:p w:rsidR="007E5EE2" w:rsidRPr="000C3E51" w:rsidRDefault="007E5EE2" w:rsidP="0000750B">
      <w:pPr>
        <w:spacing w:line="240" w:lineRule="auto"/>
        <w:rPr>
          <w:rFonts w:ascii="Times New Roman" w:hAnsi="Times New Roman" w:cs="Times New Roman"/>
          <w:sz w:val="28"/>
          <w:szCs w:val="28"/>
        </w:rPr>
      </w:pPr>
    </w:p>
    <w:p w:rsidR="001957D3" w:rsidRPr="007E5EE2" w:rsidRDefault="007E5EE2" w:rsidP="0000750B">
      <w:pPr>
        <w:spacing w:line="240" w:lineRule="auto"/>
        <w:rPr>
          <w:rFonts w:ascii="Times New Roman" w:hAnsi="Times New Roman" w:cs="Times New Roman"/>
          <w:sz w:val="28"/>
          <w:szCs w:val="28"/>
        </w:rPr>
      </w:pPr>
      <w:r w:rsidRPr="007E5EE2">
        <w:rPr>
          <w:rFonts w:ascii="Times New Roman" w:hAnsi="Times New Roman" w:cs="Times New Roman"/>
          <w:sz w:val="28"/>
          <w:szCs w:val="28"/>
        </w:rPr>
        <w:t xml:space="preserve">Заместитель начальника  Оксана </w:t>
      </w:r>
      <w:proofErr w:type="spellStart"/>
      <w:r w:rsidRPr="007E5EE2">
        <w:rPr>
          <w:rFonts w:ascii="Times New Roman" w:hAnsi="Times New Roman" w:cs="Times New Roman"/>
          <w:sz w:val="28"/>
          <w:szCs w:val="28"/>
        </w:rPr>
        <w:t>Азанова</w:t>
      </w:r>
      <w:proofErr w:type="spellEnd"/>
    </w:p>
    <w:p w:rsidR="00CE6B48" w:rsidRDefault="00CE6B48" w:rsidP="0000750B">
      <w:pPr>
        <w:spacing w:line="240" w:lineRule="auto"/>
      </w:pPr>
    </w:p>
    <w:p w:rsidR="00CE6B48" w:rsidRDefault="00CE6B48" w:rsidP="0000750B">
      <w:pPr>
        <w:spacing w:line="240" w:lineRule="auto"/>
      </w:pPr>
    </w:p>
    <w:p w:rsidR="00CE6B48" w:rsidRDefault="00CE6B48"/>
    <w:p w:rsidR="0000750B" w:rsidRDefault="0000750B"/>
    <w:p w:rsidR="0000750B" w:rsidRDefault="0000750B"/>
    <w:p w:rsidR="005008C3" w:rsidRDefault="005008C3" w:rsidP="005008C3">
      <w:pPr>
        <w:shd w:val="clear" w:color="auto" w:fill="FFFFFF"/>
        <w:spacing w:after="0" w:line="240" w:lineRule="auto"/>
        <w:ind w:right="60"/>
        <w:textAlignment w:val="top"/>
        <w:rPr>
          <w:b/>
          <w:bCs/>
          <w:color w:val="464646"/>
          <w:sz w:val="42"/>
          <w:szCs w:val="42"/>
          <w:shd w:val="clear" w:color="auto" w:fill="FFFFFF"/>
        </w:rPr>
      </w:pPr>
      <w:r>
        <w:rPr>
          <w:b/>
          <w:bCs/>
          <w:color w:val="464646"/>
          <w:sz w:val="42"/>
          <w:szCs w:val="42"/>
          <w:shd w:val="clear" w:color="auto" w:fill="FFFFFF"/>
        </w:rPr>
        <w:lastRenderedPageBreak/>
        <w:t>Об изменении правил назначения и выплаты пособия по уходу за инвалидом I группы и лицам, достигшим 80-летнего возраста с 01.07.2024г.</w:t>
      </w:r>
    </w:p>
    <w:p w:rsidR="005008C3" w:rsidRPr="00FF405D" w:rsidRDefault="005008C3" w:rsidP="005008C3">
      <w:pPr>
        <w:shd w:val="clear" w:color="auto" w:fill="FFFFFF"/>
        <w:spacing w:after="0" w:line="240" w:lineRule="auto"/>
        <w:ind w:right="60"/>
        <w:textAlignment w:val="top"/>
        <w:rPr>
          <w:rFonts w:ascii="Arial" w:eastAsia="Times New Roman" w:hAnsi="Arial" w:cs="Arial"/>
          <w:color w:val="3E4040"/>
          <w:sz w:val="27"/>
          <w:szCs w:val="27"/>
          <w:lang w:eastAsia="ru-RU"/>
        </w:rPr>
      </w:pPr>
    </w:p>
    <w:p w:rsidR="001957D3" w:rsidRPr="007E5EE2" w:rsidRDefault="001957D3" w:rsidP="001957D3">
      <w:pPr>
        <w:spacing w:after="150" w:line="240" w:lineRule="auto"/>
        <w:rPr>
          <w:rFonts w:ascii="Times New Roman" w:eastAsia="Times New Roman" w:hAnsi="Times New Roman" w:cs="Times New Roman"/>
          <w:sz w:val="28"/>
          <w:szCs w:val="28"/>
          <w:lang w:eastAsia="ru-RU"/>
        </w:rPr>
      </w:pPr>
      <w:r w:rsidRPr="007E5EE2">
        <w:rPr>
          <w:rFonts w:ascii="Times New Roman" w:eastAsia="Times New Roman" w:hAnsi="Times New Roman" w:cs="Times New Roman"/>
          <w:sz w:val="28"/>
          <w:szCs w:val="28"/>
          <w:lang w:eastAsia="ru-RU"/>
        </w:rPr>
        <w:t>Постановлением Совмина </w:t>
      </w:r>
      <w:hyperlink r:id="rId7" w:anchor="a1" w:tooltip="+" w:history="1">
        <w:r w:rsidRPr="007E5EE2">
          <w:rPr>
            <w:rFonts w:ascii="Times New Roman" w:eastAsia="Times New Roman" w:hAnsi="Times New Roman" w:cs="Times New Roman"/>
            <w:sz w:val="28"/>
            <w:szCs w:val="28"/>
            <w:lang w:eastAsia="ru-RU"/>
          </w:rPr>
          <w:t>от 28.06.2024 № 460</w:t>
        </w:r>
      </w:hyperlink>
      <w:r w:rsidRPr="007E5EE2">
        <w:rPr>
          <w:rFonts w:ascii="Times New Roman" w:eastAsia="Times New Roman" w:hAnsi="Times New Roman" w:cs="Times New Roman"/>
          <w:sz w:val="28"/>
          <w:szCs w:val="28"/>
          <w:lang w:eastAsia="ru-RU"/>
        </w:rPr>
        <w:t> внесены изменения в постановления:</w:t>
      </w:r>
    </w:p>
    <w:p w:rsidR="001957D3" w:rsidRPr="007E5EE2" w:rsidRDefault="001957D3" w:rsidP="001957D3">
      <w:pPr>
        <w:spacing w:before="150" w:after="150" w:line="240" w:lineRule="auto"/>
        <w:rPr>
          <w:rFonts w:ascii="Times New Roman" w:eastAsia="Times New Roman" w:hAnsi="Times New Roman" w:cs="Times New Roman"/>
          <w:sz w:val="28"/>
          <w:szCs w:val="28"/>
          <w:lang w:eastAsia="ru-RU"/>
        </w:rPr>
      </w:pPr>
      <w:r w:rsidRPr="007E5EE2">
        <w:rPr>
          <w:rFonts w:ascii="Times New Roman" w:eastAsia="Times New Roman" w:hAnsi="Times New Roman" w:cs="Times New Roman"/>
          <w:sz w:val="28"/>
          <w:szCs w:val="28"/>
          <w:lang w:eastAsia="ru-RU"/>
        </w:rPr>
        <w:t>• от 06.09.2006 № 1149 «</w:t>
      </w:r>
      <w:hyperlink r:id="rId8" w:anchor="a9" w:tooltip="+" w:history="1">
        <w:r w:rsidRPr="007E5EE2">
          <w:rPr>
            <w:rFonts w:ascii="Times New Roman" w:eastAsia="Times New Roman" w:hAnsi="Times New Roman" w:cs="Times New Roman"/>
            <w:sz w:val="28"/>
            <w:szCs w:val="28"/>
            <w:lang w:eastAsia="ru-RU"/>
          </w:rPr>
          <w:t>О пособии по уходу за инвалидом I группы либо лицом, достигшим 80-летнего возраста</w:t>
        </w:r>
      </w:hyperlink>
      <w:r w:rsidRPr="007E5EE2">
        <w:rPr>
          <w:rFonts w:ascii="Times New Roman" w:eastAsia="Times New Roman" w:hAnsi="Times New Roman" w:cs="Times New Roman"/>
          <w:sz w:val="28"/>
          <w:szCs w:val="28"/>
          <w:lang w:eastAsia="ru-RU"/>
        </w:rPr>
        <w:t>»;</w:t>
      </w:r>
    </w:p>
    <w:p w:rsidR="001957D3" w:rsidRPr="007E5EE2" w:rsidRDefault="001957D3" w:rsidP="001957D3">
      <w:pPr>
        <w:spacing w:before="150" w:after="150" w:line="240" w:lineRule="auto"/>
        <w:rPr>
          <w:rFonts w:ascii="Times New Roman" w:eastAsia="Times New Roman" w:hAnsi="Times New Roman" w:cs="Times New Roman"/>
          <w:sz w:val="28"/>
          <w:szCs w:val="28"/>
          <w:lang w:eastAsia="ru-RU"/>
        </w:rPr>
      </w:pPr>
      <w:r w:rsidRPr="007E5EE2">
        <w:rPr>
          <w:rFonts w:ascii="Times New Roman" w:eastAsia="Times New Roman" w:hAnsi="Times New Roman" w:cs="Times New Roman"/>
          <w:sz w:val="28"/>
          <w:szCs w:val="28"/>
          <w:lang w:eastAsia="ru-RU"/>
        </w:rPr>
        <w:t>• от 18.09.2020 № 541 «</w:t>
      </w:r>
      <w:hyperlink r:id="rId9" w:anchor="a1" w:tooltip="+" w:history="1">
        <w:r w:rsidRPr="007E5EE2">
          <w:rPr>
            <w:rFonts w:ascii="Times New Roman" w:eastAsia="Times New Roman" w:hAnsi="Times New Roman" w:cs="Times New Roman"/>
            <w:sz w:val="28"/>
            <w:szCs w:val="28"/>
            <w:lang w:eastAsia="ru-RU"/>
          </w:rPr>
          <w:t>О документах, запрашиваемых при осуществлении административных процедур</w:t>
        </w:r>
      </w:hyperlink>
      <w:r w:rsidRPr="007E5EE2">
        <w:rPr>
          <w:rFonts w:ascii="Times New Roman" w:eastAsia="Times New Roman" w:hAnsi="Times New Roman" w:cs="Times New Roman"/>
          <w:sz w:val="28"/>
          <w:szCs w:val="28"/>
          <w:lang w:eastAsia="ru-RU"/>
        </w:rPr>
        <w:t>».</w:t>
      </w:r>
    </w:p>
    <w:p w:rsidR="001957D3" w:rsidRPr="007E5EE2" w:rsidRDefault="001957D3" w:rsidP="001957D3">
      <w:pPr>
        <w:spacing w:before="150" w:after="150" w:line="240" w:lineRule="auto"/>
        <w:rPr>
          <w:rFonts w:ascii="Times New Roman" w:eastAsia="Times New Roman" w:hAnsi="Times New Roman" w:cs="Times New Roman"/>
          <w:color w:val="000000"/>
          <w:sz w:val="28"/>
          <w:szCs w:val="28"/>
          <w:lang w:eastAsia="ru-RU"/>
        </w:rPr>
      </w:pPr>
      <w:r w:rsidRPr="007E5EE2">
        <w:rPr>
          <w:rFonts w:ascii="Times New Roman" w:eastAsia="Times New Roman" w:hAnsi="Times New Roman" w:cs="Times New Roman"/>
          <w:color w:val="000000"/>
          <w:sz w:val="28"/>
          <w:szCs w:val="28"/>
          <w:lang w:eastAsia="ru-RU"/>
        </w:rPr>
        <w:t>Изменения касаются порядка назначения и выплаты пособия по уходу за инвалидом I группы либо лицом, достигшим 80-летнего возраста. В частности, документом:</w:t>
      </w:r>
    </w:p>
    <w:p w:rsidR="001957D3" w:rsidRPr="007E5EE2" w:rsidRDefault="001957D3" w:rsidP="001957D3">
      <w:pPr>
        <w:spacing w:before="150" w:after="150" w:line="240" w:lineRule="auto"/>
        <w:rPr>
          <w:rFonts w:ascii="Times New Roman" w:eastAsia="Times New Roman" w:hAnsi="Times New Roman" w:cs="Times New Roman"/>
          <w:color w:val="000000"/>
          <w:sz w:val="28"/>
          <w:szCs w:val="28"/>
          <w:lang w:eastAsia="ru-RU"/>
        </w:rPr>
      </w:pPr>
      <w:r w:rsidRPr="007E5EE2">
        <w:rPr>
          <w:rFonts w:ascii="MS Gothic" w:eastAsia="MS Gothic" w:hAnsi="MS Gothic" w:cs="MS Gothic" w:hint="eastAsia"/>
          <w:color w:val="000000"/>
          <w:sz w:val="28"/>
          <w:szCs w:val="28"/>
          <w:lang w:eastAsia="ru-RU"/>
        </w:rPr>
        <w:t>✓</w:t>
      </w:r>
      <w:r w:rsidRPr="007E5EE2">
        <w:rPr>
          <w:rFonts w:ascii="Times New Roman" w:eastAsia="Times New Roman" w:hAnsi="Times New Roman" w:cs="Times New Roman"/>
          <w:color w:val="000000"/>
          <w:sz w:val="28"/>
          <w:szCs w:val="28"/>
          <w:lang w:eastAsia="ru-RU"/>
        </w:rPr>
        <w:t xml:space="preserve"> расширено понятие постоянного ухода;</w:t>
      </w:r>
    </w:p>
    <w:p w:rsidR="001957D3" w:rsidRPr="007E5EE2" w:rsidRDefault="001957D3" w:rsidP="001957D3">
      <w:pPr>
        <w:spacing w:before="150" w:after="150" w:line="240" w:lineRule="auto"/>
        <w:rPr>
          <w:rFonts w:ascii="Times New Roman" w:eastAsia="Times New Roman" w:hAnsi="Times New Roman" w:cs="Times New Roman"/>
          <w:color w:val="000000"/>
          <w:sz w:val="28"/>
          <w:szCs w:val="28"/>
          <w:lang w:eastAsia="ru-RU"/>
        </w:rPr>
      </w:pPr>
      <w:r w:rsidRPr="007E5EE2">
        <w:rPr>
          <w:rFonts w:ascii="MS Gothic" w:eastAsia="MS Gothic" w:hAnsi="MS Gothic" w:cs="MS Gothic" w:hint="eastAsia"/>
          <w:color w:val="000000"/>
          <w:sz w:val="28"/>
          <w:szCs w:val="28"/>
          <w:lang w:eastAsia="ru-RU"/>
        </w:rPr>
        <w:t>✓</w:t>
      </w:r>
      <w:r w:rsidRPr="007E5EE2">
        <w:rPr>
          <w:rFonts w:ascii="Times New Roman" w:eastAsia="Times New Roman" w:hAnsi="Times New Roman" w:cs="Times New Roman"/>
          <w:color w:val="000000"/>
          <w:sz w:val="28"/>
          <w:szCs w:val="28"/>
          <w:lang w:eastAsia="ru-RU"/>
        </w:rPr>
        <w:t xml:space="preserve"> установлено право на пособие по уходу за инвалидом I группы при наличии нуждаемости в постоянном уходе (ранее такое условие применялось только в отношении лица, достигшего 80-летнего возраста);</w:t>
      </w:r>
    </w:p>
    <w:p w:rsidR="001957D3" w:rsidRPr="007E5EE2" w:rsidRDefault="001957D3" w:rsidP="001957D3">
      <w:pPr>
        <w:spacing w:before="150" w:after="150" w:line="240" w:lineRule="auto"/>
        <w:rPr>
          <w:rFonts w:ascii="Times New Roman" w:eastAsia="Times New Roman" w:hAnsi="Times New Roman" w:cs="Times New Roman"/>
          <w:color w:val="000000"/>
          <w:sz w:val="28"/>
          <w:szCs w:val="28"/>
          <w:lang w:eastAsia="ru-RU"/>
        </w:rPr>
      </w:pPr>
      <w:proofErr w:type="gramStart"/>
      <w:r w:rsidRPr="007E5EE2">
        <w:rPr>
          <w:rFonts w:ascii="MS Gothic" w:eastAsia="MS Gothic" w:hAnsi="MS Gothic" w:cs="MS Gothic" w:hint="eastAsia"/>
          <w:color w:val="000000"/>
          <w:sz w:val="28"/>
          <w:szCs w:val="28"/>
          <w:lang w:eastAsia="ru-RU"/>
        </w:rPr>
        <w:t>✓</w:t>
      </w:r>
      <w:r w:rsidRPr="007E5EE2">
        <w:rPr>
          <w:rFonts w:ascii="Times New Roman" w:eastAsia="Times New Roman" w:hAnsi="Times New Roman" w:cs="Times New Roman"/>
          <w:color w:val="000000"/>
          <w:sz w:val="28"/>
          <w:szCs w:val="28"/>
          <w:lang w:eastAsia="ru-RU"/>
        </w:rPr>
        <w:t xml:space="preserve"> предусмотрена возможность погашения образовавшихся сумм переплаты пособия в добровольном порядке (ранее только в судебном);</w:t>
      </w:r>
      <w:proofErr w:type="gramEnd"/>
    </w:p>
    <w:p w:rsidR="001957D3" w:rsidRPr="007E5EE2" w:rsidRDefault="001957D3" w:rsidP="001957D3">
      <w:pPr>
        <w:spacing w:before="150" w:after="150" w:line="240" w:lineRule="auto"/>
        <w:rPr>
          <w:rFonts w:ascii="Times New Roman" w:eastAsia="Times New Roman" w:hAnsi="Times New Roman" w:cs="Times New Roman"/>
          <w:color w:val="000000"/>
          <w:sz w:val="28"/>
          <w:szCs w:val="28"/>
          <w:lang w:eastAsia="ru-RU"/>
        </w:rPr>
      </w:pPr>
      <w:proofErr w:type="gramStart"/>
      <w:r w:rsidRPr="007E5EE2">
        <w:rPr>
          <w:rFonts w:ascii="MS Gothic" w:eastAsia="MS Gothic" w:hAnsi="MS Gothic" w:cs="MS Gothic" w:hint="eastAsia"/>
          <w:color w:val="000000"/>
          <w:sz w:val="28"/>
          <w:szCs w:val="28"/>
          <w:lang w:eastAsia="ru-RU"/>
        </w:rPr>
        <w:t>✓</w:t>
      </w:r>
      <w:r w:rsidRPr="007E5EE2">
        <w:rPr>
          <w:rFonts w:ascii="Times New Roman" w:eastAsia="Times New Roman" w:hAnsi="Times New Roman" w:cs="Times New Roman"/>
          <w:color w:val="000000"/>
          <w:sz w:val="28"/>
          <w:szCs w:val="28"/>
          <w:lang w:eastAsia="ru-RU"/>
        </w:rPr>
        <w:t xml:space="preserve"> родителям, детям, супругам, опекунам (попечителям) лиц, нуждающихся в постоянном уходе, предоставлено право на получение пособия, если они:</w:t>
      </w:r>
      <w:proofErr w:type="gramEnd"/>
    </w:p>
    <w:p w:rsidR="001957D3" w:rsidRPr="007E5EE2" w:rsidRDefault="001957D3" w:rsidP="001957D3">
      <w:pPr>
        <w:spacing w:before="150" w:after="150" w:line="240" w:lineRule="auto"/>
        <w:rPr>
          <w:rFonts w:ascii="Times New Roman" w:eastAsia="Times New Roman" w:hAnsi="Times New Roman" w:cs="Times New Roman"/>
          <w:color w:val="000000"/>
          <w:sz w:val="28"/>
          <w:szCs w:val="28"/>
          <w:lang w:eastAsia="ru-RU"/>
        </w:rPr>
      </w:pPr>
      <w:r w:rsidRPr="007E5EE2">
        <w:rPr>
          <w:rFonts w:ascii="Times New Roman" w:eastAsia="Times New Roman" w:hAnsi="Times New Roman" w:cs="Times New Roman"/>
          <w:color w:val="000000"/>
          <w:sz w:val="28"/>
          <w:szCs w:val="28"/>
          <w:lang w:eastAsia="ru-RU"/>
        </w:rPr>
        <w:t>- работают по трудовому договору на условиях неполного рабочего времени (не более половины нормальной продолжительности рабочего времени суммарно);</w:t>
      </w:r>
    </w:p>
    <w:p w:rsidR="001957D3" w:rsidRPr="007E5EE2" w:rsidRDefault="001957D3" w:rsidP="001957D3">
      <w:pPr>
        <w:spacing w:before="150" w:after="150" w:line="240" w:lineRule="auto"/>
        <w:rPr>
          <w:rFonts w:ascii="Times New Roman" w:eastAsia="Times New Roman" w:hAnsi="Times New Roman" w:cs="Times New Roman"/>
          <w:color w:val="000000"/>
          <w:sz w:val="28"/>
          <w:szCs w:val="28"/>
          <w:lang w:eastAsia="ru-RU"/>
        </w:rPr>
      </w:pPr>
      <w:r w:rsidRPr="007E5EE2">
        <w:rPr>
          <w:rFonts w:ascii="Times New Roman" w:eastAsia="Times New Roman" w:hAnsi="Times New Roman" w:cs="Times New Roman"/>
          <w:color w:val="000000"/>
          <w:sz w:val="28"/>
          <w:szCs w:val="28"/>
          <w:lang w:eastAsia="ru-RU"/>
        </w:rPr>
        <w:t xml:space="preserve">- зарегистрированы в качестве ИП и не осуществляют деятельность в связи с нахождением в процессе прекращения деятельности или деятельность </w:t>
      </w:r>
      <w:proofErr w:type="gramStart"/>
      <w:r w:rsidRPr="007E5EE2">
        <w:rPr>
          <w:rFonts w:ascii="Times New Roman" w:eastAsia="Times New Roman" w:hAnsi="Times New Roman" w:cs="Times New Roman"/>
          <w:color w:val="000000"/>
          <w:sz w:val="28"/>
          <w:szCs w:val="28"/>
          <w:lang w:eastAsia="ru-RU"/>
        </w:rPr>
        <w:t>которых</w:t>
      </w:r>
      <w:proofErr w:type="gramEnd"/>
      <w:r w:rsidRPr="007E5EE2">
        <w:rPr>
          <w:rFonts w:ascii="Times New Roman" w:eastAsia="Times New Roman" w:hAnsi="Times New Roman" w:cs="Times New Roman"/>
          <w:color w:val="000000"/>
          <w:sz w:val="28"/>
          <w:szCs w:val="28"/>
          <w:lang w:eastAsia="ru-RU"/>
        </w:rPr>
        <w:t xml:space="preserve"> приостановлена;</w:t>
      </w:r>
    </w:p>
    <w:p w:rsidR="001957D3" w:rsidRPr="007E5EE2" w:rsidRDefault="001957D3" w:rsidP="001957D3">
      <w:pPr>
        <w:spacing w:before="150" w:after="150" w:line="240" w:lineRule="auto"/>
        <w:rPr>
          <w:rFonts w:ascii="Times New Roman" w:eastAsia="Times New Roman" w:hAnsi="Times New Roman" w:cs="Times New Roman"/>
          <w:color w:val="000000"/>
          <w:sz w:val="28"/>
          <w:szCs w:val="28"/>
          <w:lang w:eastAsia="ru-RU"/>
        </w:rPr>
      </w:pPr>
      <w:r w:rsidRPr="007E5EE2">
        <w:rPr>
          <w:rFonts w:ascii="Times New Roman" w:eastAsia="Times New Roman" w:hAnsi="Times New Roman" w:cs="Times New Roman"/>
          <w:color w:val="000000"/>
          <w:sz w:val="28"/>
          <w:szCs w:val="28"/>
          <w:lang w:eastAsia="ru-RU"/>
        </w:rPr>
        <w:t>- являются ИП, адвокатами, соответствующая деятельность которых приостановлена в порядке, установленном законодательством;</w:t>
      </w:r>
    </w:p>
    <w:p w:rsidR="001957D3" w:rsidRPr="007E5EE2" w:rsidRDefault="001957D3" w:rsidP="001957D3">
      <w:pPr>
        <w:spacing w:before="150" w:after="150" w:line="240" w:lineRule="auto"/>
        <w:rPr>
          <w:rFonts w:ascii="Times New Roman" w:eastAsia="Times New Roman" w:hAnsi="Times New Roman" w:cs="Times New Roman"/>
          <w:color w:val="000000"/>
          <w:sz w:val="28"/>
          <w:szCs w:val="28"/>
          <w:lang w:eastAsia="ru-RU"/>
        </w:rPr>
      </w:pPr>
      <w:r w:rsidRPr="007E5EE2">
        <w:rPr>
          <w:rFonts w:ascii="Times New Roman" w:eastAsia="Times New Roman" w:hAnsi="Times New Roman" w:cs="Times New Roman"/>
          <w:color w:val="000000"/>
          <w:sz w:val="28"/>
          <w:szCs w:val="28"/>
          <w:lang w:eastAsia="ru-RU"/>
        </w:rPr>
        <w:t>- являются нотариусами, полномочия которых приостановлены;</w:t>
      </w:r>
    </w:p>
    <w:p w:rsidR="001957D3" w:rsidRPr="007E5EE2" w:rsidRDefault="001957D3" w:rsidP="001957D3">
      <w:pPr>
        <w:spacing w:before="150" w:after="150" w:line="240" w:lineRule="auto"/>
        <w:rPr>
          <w:rFonts w:ascii="Times New Roman" w:eastAsia="Times New Roman" w:hAnsi="Times New Roman" w:cs="Times New Roman"/>
          <w:color w:val="000000"/>
          <w:sz w:val="28"/>
          <w:szCs w:val="28"/>
          <w:lang w:eastAsia="ru-RU"/>
        </w:rPr>
      </w:pPr>
      <w:r w:rsidRPr="007E5EE2">
        <w:rPr>
          <w:rFonts w:ascii="Times New Roman" w:eastAsia="Times New Roman" w:hAnsi="Times New Roman" w:cs="Times New Roman"/>
          <w:color w:val="000000"/>
          <w:sz w:val="28"/>
          <w:szCs w:val="28"/>
          <w:lang w:eastAsia="ru-RU"/>
        </w:rPr>
        <w:t>- находятся в академическом отпуске по месту обучения.</w:t>
      </w:r>
    </w:p>
    <w:p w:rsidR="001957D3" w:rsidRPr="007E5EE2" w:rsidRDefault="001957D3" w:rsidP="001957D3">
      <w:pPr>
        <w:spacing w:before="150" w:line="240" w:lineRule="auto"/>
        <w:rPr>
          <w:rFonts w:ascii="Times New Roman" w:eastAsia="Times New Roman" w:hAnsi="Times New Roman" w:cs="Times New Roman"/>
          <w:color w:val="000000"/>
          <w:sz w:val="28"/>
          <w:szCs w:val="28"/>
          <w:lang w:eastAsia="ru-RU"/>
        </w:rPr>
      </w:pPr>
      <w:r w:rsidRPr="007E5EE2">
        <w:rPr>
          <w:rFonts w:ascii="Times New Roman" w:eastAsia="Times New Roman" w:hAnsi="Times New Roman" w:cs="Times New Roman"/>
          <w:color w:val="000000"/>
          <w:sz w:val="28"/>
          <w:szCs w:val="28"/>
          <w:lang w:eastAsia="ru-RU"/>
        </w:rPr>
        <w:t>Постановление № 460 вступило в силу </w:t>
      </w:r>
      <w:r w:rsidRPr="007E5EE2">
        <w:rPr>
          <w:rFonts w:ascii="Times New Roman" w:eastAsia="Times New Roman" w:hAnsi="Times New Roman" w:cs="Times New Roman"/>
          <w:b/>
          <w:bCs/>
          <w:color w:val="000000"/>
          <w:sz w:val="28"/>
          <w:szCs w:val="28"/>
          <w:lang w:eastAsia="ru-RU"/>
        </w:rPr>
        <w:t>с 1 июля 2024 г.</w:t>
      </w:r>
    </w:p>
    <w:p w:rsidR="007E5EE2" w:rsidRPr="007E5EE2" w:rsidRDefault="007E5EE2" w:rsidP="007E5EE2">
      <w:pPr>
        <w:spacing w:line="240" w:lineRule="auto"/>
        <w:rPr>
          <w:rFonts w:ascii="Times New Roman" w:hAnsi="Times New Roman" w:cs="Times New Roman"/>
          <w:sz w:val="28"/>
          <w:szCs w:val="28"/>
        </w:rPr>
      </w:pPr>
      <w:r w:rsidRPr="007E5EE2">
        <w:rPr>
          <w:rFonts w:ascii="Times New Roman" w:hAnsi="Times New Roman" w:cs="Times New Roman"/>
          <w:sz w:val="28"/>
          <w:szCs w:val="28"/>
        </w:rPr>
        <w:t xml:space="preserve">Заместитель начальника  Оксана </w:t>
      </w:r>
      <w:proofErr w:type="spellStart"/>
      <w:r w:rsidRPr="007E5EE2">
        <w:rPr>
          <w:rFonts w:ascii="Times New Roman" w:hAnsi="Times New Roman" w:cs="Times New Roman"/>
          <w:sz w:val="28"/>
          <w:szCs w:val="28"/>
        </w:rPr>
        <w:t>Азанова</w:t>
      </w:r>
      <w:proofErr w:type="spellEnd"/>
    </w:p>
    <w:p w:rsidR="00187CBD" w:rsidRPr="007E5EE2" w:rsidRDefault="00187CBD" w:rsidP="001957D3">
      <w:pPr>
        <w:rPr>
          <w:rFonts w:ascii="Times New Roman" w:hAnsi="Times New Roman" w:cs="Times New Roman"/>
          <w:sz w:val="28"/>
          <w:szCs w:val="28"/>
        </w:rPr>
      </w:pPr>
    </w:p>
    <w:sectPr w:rsidR="00187CBD" w:rsidRPr="007E5EE2" w:rsidSect="0000750B">
      <w:pgSz w:w="11907" w:h="16840" w:code="9"/>
      <w:pgMar w:top="426" w:right="708" w:bottom="1134" w:left="1134"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05ABE"/>
    <w:multiLevelType w:val="multilevel"/>
    <w:tmpl w:val="0E4E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BA"/>
    <w:rsid w:val="0000750B"/>
    <w:rsid w:val="000C3E51"/>
    <w:rsid w:val="001013BC"/>
    <w:rsid w:val="00187CBD"/>
    <w:rsid w:val="001957D3"/>
    <w:rsid w:val="003F63D1"/>
    <w:rsid w:val="005008C3"/>
    <w:rsid w:val="005A09B3"/>
    <w:rsid w:val="007E5EE2"/>
    <w:rsid w:val="00A70108"/>
    <w:rsid w:val="00CE6B48"/>
    <w:rsid w:val="00E05FBA"/>
    <w:rsid w:val="00FF4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73662">
      <w:bodyDiv w:val="1"/>
      <w:marLeft w:val="0"/>
      <w:marRight w:val="0"/>
      <w:marTop w:val="0"/>
      <w:marBottom w:val="0"/>
      <w:divBdr>
        <w:top w:val="none" w:sz="0" w:space="0" w:color="auto"/>
        <w:left w:val="none" w:sz="0" w:space="0" w:color="auto"/>
        <w:bottom w:val="none" w:sz="0" w:space="0" w:color="auto"/>
        <w:right w:val="none" w:sz="0" w:space="0" w:color="auto"/>
      </w:divBdr>
      <w:divsChild>
        <w:div w:id="883252696">
          <w:marLeft w:val="0"/>
          <w:marRight w:val="0"/>
          <w:marTop w:val="0"/>
          <w:marBottom w:val="300"/>
          <w:divBdr>
            <w:top w:val="none" w:sz="0" w:space="0" w:color="auto"/>
            <w:left w:val="none" w:sz="0" w:space="0" w:color="auto"/>
            <w:bottom w:val="none" w:sz="0" w:space="0" w:color="auto"/>
            <w:right w:val="none" w:sz="0" w:space="0" w:color="auto"/>
          </w:divBdr>
        </w:div>
        <w:div w:id="1458990143">
          <w:marLeft w:val="0"/>
          <w:marRight w:val="0"/>
          <w:marTop w:val="300"/>
          <w:marBottom w:val="495"/>
          <w:divBdr>
            <w:top w:val="none" w:sz="0" w:space="0" w:color="auto"/>
            <w:left w:val="none" w:sz="0" w:space="0" w:color="auto"/>
            <w:bottom w:val="none" w:sz="0" w:space="0" w:color="auto"/>
            <w:right w:val="none" w:sz="0" w:space="0" w:color="auto"/>
          </w:divBdr>
        </w:div>
      </w:divsChild>
    </w:div>
    <w:div w:id="1649821306">
      <w:bodyDiv w:val="1"/>
      <w:marLeft w:val="0"/>
      <w:marRight w:val="0"/>
      <w:marTop w:val="0"/>
      <w:marBottom w:val="0"/>
      <w:divBdr>
        <w:top w:val="none" w:sz="0" w:space="0" w:color="auto"/>
        <w:left w:val="none" w:sz="0" w:space="0" w:color="auto"/>
        <w:bottom w:val="none" w:sz="0" w:space="0" w:color="auto"/>
        <w:right w:val="none" w:sz="0" w:space="0" w:color="auto"/>
      </w:divBdr>
      <w:divsChild>
        <w:div w:id="1049645233">
          <w:marLeft w:val="0"/>
          <w:marRight w:val="0"/>
          <w:marTop w:val="0"/>
          <w:marBottom w:val="0"/>
          <w:divBdr>
            <w:top w:val="none" w:sz="0" w:space="0" w:color="auto"/>
            <w:left w:val="none" w:sz="0" w:space="0" w:color="auto"/>
            <w:bottom w:val="none" w:sz="0" w:space="0" w:color="auto"/>
            <w:right w:val="none" w:sz="0" w:space="0" w:color="auto"/>
          </w:divBdr>
          <w:divsChild>
            <w:div w:id="2048215377">
              <w:marLeft w:val="0"/>
              <w:marRight w:val="0"/>
              <w:marTop w:val="0"/>
              <w:marBottom w:val="0"/>
              <w:divBdr>
                <w:top w:val="none" w:sz="0" w:space="0" w:color="auto"/>
                <w:left w:val="none" w:sz="0" w:space="0" w:color="auto"/>
                <w:bottom w:val="none" w:sz="0" w:space="0" w:color="auto"/>
                <w:right w:val="none" w:sz="0" w:space="0" w:color="auto"/>
              </w:divBdr>
              <w:divsChild>
                <w:div w:id="20521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9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by/tx.dll?d=90340&amp;a=9" TargetMode="External"/><Relationship Id="rId3" Type="http://schemas.microsoft.com/office/2007/relationships/stylesWithEffects" Target="stylesWithEffects.xml"/><Relationship Id="rId7" Type="http://schemas.openxmlformats.org/officeDocument/2006/relationships/hyperlink" Target="https://bii.by/tx.dll?d=674999&amp;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by/document/?guid=12551&amp;p0=C2240046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i.by/tx.dll?d=438968&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987</Words>
  <Characters>5632</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13</cp:revision>
  <dcterms:created xsi:type="dcterms:W3CDTF">2024-07-11T11:26:00Z</dcterms:created>
  <dcterms:modified xsi:type="dcterms:W3CDTF">2024-07-11T12:42:00Z</dcterms:modified>
</cp:coreProperties>
</file>